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8C6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2022</w:t>
      </w:r>
      <w:r w:rsidR="0017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  <w:r w:rsidR="004832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94148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7,51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5588D" w:rsidRDefault="0065588D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8C6747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020" w:rsidP="00C07050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1,06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C6747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D4F21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94,4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DD0" w:rsidRDefault="00D93DD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AF0447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2D4F21" w:rsidP="0092526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F21" w:rsidRPr="002D4F21" w:rsidRDefault="002D4F21" w:rsidP="002D4F21">
            <w:pPr>
              <w:jc w:val="center"/>
              <w:rPr>
                <w:sz w:val="26"/>
                <w:szCs w:val="26"/>
              </w:rPr>
            </w:pPr>
            <w:r w:rsidRPr="002D4F21">
              <w:rPr>
                <w:sz w:val="26"/>
                <w:szCs w:val="26"/>
              </w:rPr>
              <w:t>98,6</w:t>
            </w:r>
          </w:p>
          <w:p w:rsidR="00E27AAE" w:rsidRPr="00100320" w:rsidRDefault="00E27AAE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7F5125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2D4F21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1,13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2D4F21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</w:t>
            </w:r>
            <w:r w:rsidR="00467FA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A42BC" w:rsidRPr="00100320" w:rsidRDefault="009E20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6C5" w:rsidRDefault="009736C5" w:rsidP="00973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736C5" w:rsidRDefault="009736C5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27B9" w:rsidRPr="00100320" w:rsidRDefault="009E2020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8,8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447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иципальная программа признается</w:t>
            </w:r>
          </w:p>
          <w:p w:rsidR="002A2D5C" w:rsidRDefault="003E419B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Высокоэффективная</w:t>
            </w:r>
          </w:p>
          <w:p w:rsidR="007A27B9" w:rsidRPr="00100320" w:rsidRDefault="002A2D5C" w:rsidP="00396F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E20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27,8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96F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A54C8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1A54C8" w:rsidRPr="005637E2">
        <w:rPr>
          <w:sz w:val="28"/>
          <w:szCs w:val="28"/>
        </w:rPr>
        <w:t xml:space="preserve"> Главы района по </w:t>
      </w:r>
      <w:proofErr w:type="gramStart"/>
      <w:r w:rsidR="001A54C8" w:rsidRPr="005637E2">
        <w:rPr>
          <w:sz w:val="28"/>
          <w:szCs w:val="28"/>
        </w:rPr>
        <w:t>финансовым</w:t>
      </w:r>
      <w:proofErr w:type="gramEnd"/>
    </w:p>
    <w:p w:rsidR="001A54C8" w:rsidRDefault="001A54C8" w:rsidP="001A54C8">
      <w:pPr>
        <w:rPr>
          <w:sz w:val="28"/>
          <w:szCs w:val="28"/>
        </w:rPr>
      </w:pPr>
      <w:r w:rsidRPr="005637E2">
        <w:rPr>
          <w:sz w:val="28"/>
          <w:szCs w:val="28"/>
        </w:rPr>
        <w:t xml:space="preserve">и экономическим вопросам </w:t>
      </w:r>
      <w:r>
        <w:rPr>
          <w:sz w:val="28"/>
          <w:szCs w:val="28"/>
        </w:rPr>
        <w:t>–</w:t>
      </w:r>
    </w:p>
    <w:p w:rsidR="00846F5E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1A54C8" w:rsidRPr="005637E2">
        <w:rPr>
          <w:sz w:val="28"/>
          <w:szCs w:val="28"/>
        </w:rPr>
        <w:t xml:space="preserve"> </w:t>
      </w:r>
      <w:r w:rsidR="00396FC9">
        <w:rPr>
          <w:sz w:val="28"/>
          <w:szCs w:val="28"/>
        </w:rPr>
        <w:t xml:space="preserve">МКУ «Финансовое </w:t>
      </w:r>
      <w:r w:rsidR="001A54C8" w:rsidRPr="005637E2">
        <w:rPr>
          <w:sz w:val="28"/>
          <w:szCs w:val="28"/>
        </w:rPr>
        <w:t>управлени</w:t>
      </w:r>
      <w:r w:rsidR="00396FC9">
        <w:rPr>
          <w:sz w:val="28"/>
          <w:szCs w:val="28"/>
        </w:rPr>
        <w:t>е</w:t>
      </w:r>
      <w:r w:rsidR="00846F5E">
        <w:rPr>
          <w:sz w:val="28"/>
          <w:szCs w:val="28"/>
        </w:rPr>
        <w:t xml:space="preserve"> </w:t>
      </w:r>
    </w:p>
    <w:p w:rsidR="001A54C8" w:rsidRPr="0060392F" w:rsidRDefault="00846F5E" w:rsidP="001A54C8">
      <w:pPr>
        <w:rPr>
          <w:sz w:val="28"/>
          <w:szCs w:val="28"/>
        </w:rPr>
      </w:pPr>
      <w:r>
        <w:rPr>
          <w:sz w:val="28"/>
          <w:szCs w:val="28"/>
        </w:rPr>
        <w:t>администрации Емельяновского района</w:t>
      </w:r>
      <w:r w:rsidR="00396FC9">
        <w:rPr>
          <w:sz w:val="28"/>
          <w:szCs w:val="28"/>
        </w:rPr>
        <w:t>»</w:t>
      </w:r>
      <w:r w:rsidR="001A54C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 w:rsidR="003E419B">
        <w:rPr>
          <w:sz w:val="28"/>
          <w:szCs w:val="28"/>
        </w:rPr>
        <w:t xml:space="preserve">                        И.Е. Белунова</w:t>
      </w:r>
    </w:p>
    <w:sectPr w:rsidR="001A54C8" w:rsidRPr="0060392F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747" w:rsidRDefault="008C6747" w:rsidP="009A044C">
      <w:r>
        <w:separator/>
      </w:r>
    </w:p>
  </w:endnote>
  <w:endnote w:type="continuationSeparator" w:id="1">
    <w:p w:rsidR="008C6747" w:rsidRDefault="008C6747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747" w:rsidRDefault="008C6747" w:rsidP="009A044C">
      <w:r>
        <w:separator/>
      </w:r>
    </w:p>
  </w:footnote>
  <w:footnote w:type="continuationSeparator" w:id="1">
    <w:p w:rsidR="008C6747" w:rsidRDefault="008C6747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C4A"/>
    <w:rsid w:val="00006AF7"/>
    <w:rsid w:val="000217BE"/>
    <w:rsid w:val="00021959"/>
    <w:rsid w:val="000A42BC"/>
    <w:rsid w:val="000F4E47"/>
    <w:rsid w:val="00107EB0"/>
    <w:rsid w:val="00117115"/>
    <w:rsid w:val="001407E6"/>
    <w:rsid w:val="00140C4A"/>
    <w:rsid w:val="00163420"/>
    <w:rsid w:val="0017341E"/>
    <w:rsid w:val="0018430A"/>
    <w:rsid w:val="001A54C8"/>
    <w:rsid w:val="001F0E84"/>
    <w:rsid w:val="002325A9"/>
    <w:rsid w:val="00265152"/>
    <w:rsid w:val="002A2D5C"/>
    <w:rsid w:val="002B0C60"/>
    <w:rsid w:val="002D4F21"/>
    <w:rsid w:val="002D70E0"/>
    <w:rsid w:val="00396FC9"/>
    <w:rsid w:val="003C2B2B"/>
    <w:rsid w:val="003E0EF4"/>
    <w:rsid w:val="003E419B"/>
    <w:rsid w:val="00467FAD"/>
    <w:rsid w:val="0048323C"/>
    <w:rsid w:val="0049078E"/>
    <w:rsid w:val="00494252"/>
    <w:rsid w:val="00496A38"/>
    <w:rsid w:val="004A0896"/>
    <w:rsid w:val="004C7FD4"/>
    <w:rsid w:val="004D126D"/>
    <w:rsid w:val="004D5F2B"/>
    <w:rsid w:val="004E50B8"/>
    <w:rsid w:val="004F0BA2"/>
    <w:rsid w:val="0052464A"/>
    <w:rsid w:val="005416D2"/>
    <w:rsid w:val="00553FEB"/>
    <w:rsid w:val="005652B2"/>
    <w:rsid w:val="00577CD5"/>
    <w:rsid w:val="005D68A2"/>
    <w:rsid w:val="00600BA4"/>
    <w:rsid w:val="00631E05"/>
    <w:rsid w:val="0065588D"/>
    <w:rsid w:val="006651B2"/>
    <w:rsid w:val="00665484"/>
    <w:rsid w:val="00673F04"/>
    <w:rsid w:val="006812B4"/>
    <w:rsid w:val="006C4736"/>
    <w:rsid w:val="006D01AD"/>
    <w:rsid w:val="006F7775"/>
    <w:rsid w:val="00703E57"/>
    <w:rsid w:val="007757F4"/>
    <w:rsid w:val="00780AB4"/>
    <w:rsid w:val="007A27B9"/>
    <w:rsid w:val="007A353F"/>
    <w:rsid w:val="007B270F"/>
    <w:rsid w:val="007C1310"/>
    <w:rsid w:val="007F5125"/>
    <w:rsid w:val="00805B10"/>
    <w:rsid w:val="00810C83"/>
    <w:rsid w:val="00832489"/>
    <w:rsid w:val="00846F5E"/>
    <w:rsid w:val="008A29FE"/>
    <w:rsid w:val="008C6747"/>
    <w:rsid w:val="008F5E91"/>
    <w:rsid w:val="00925269"/>
    <w:rsid w:val="0094148B"/>
    <w:rsid w:val="00966A12"/>
    <w:rsid w:val="00966A71"/>
    <w:rsid w:val="009736C5"/>
    <w:rsid w:val="0097566E"/>
    <w:rsid w:val="00980020"/>
    <w:rsid w:val="009A044C"/>
    <w:rsid w:val="009E2020"/>
    <w:rsid w:val="009F1777"/>
    <w:rsid w:val="00A1548F"/>
    <w:rsid w:val="00A7092E"/>
    <w:rsid w:val="00A748C6"/>
    <w:rsid w:val="00AC73C6"/>
    <w:rsid w:val="00AD23D2"/>
    <w:rsid w:val="00AF0447"/>
    <w:rsid w:val="00AF0477"/>
    <w:rsid w:val="00B07D67"/>
    <w:rsid w:val="00B3147F"/>
    <w:rsid w:val="00B428C9"/>
    <w:rsid w:val="00B43D02"/>
    <w:rsid w:val="00B579DB"/>
    <w:rsid w:val="00B73BB5"/>
    <w:rsid w:val="00B866FC"/>
    <w:rsid w:val="00BB00B1"/>
    <w:rsid w:val="00BD5776"/>
    <w:rsid w:val="00C07050"/>
    <w:rsid w:val="00C74D5E"/>
    <w:rsid w:val="00C84ED2"/>
    <w:rsid w:val="00CC753F"/>
    <w:rsid w:val="00CE600D"/>
    <w:rsid w:val="00CF5255"/>
    <w:rsid w:val="00CF70F4"/>
    <w:rsid w:val="00D0152F"/>
    <w:rsid w:val="00D25885"/>
    <w:rsid w:val="00D30D63"/>
    <w:rsid w:val="00D515C2"/>
    <w:rsid w:val="00D60B26"/>
    <w:rsid w:val="00D77645"/>
    <w:rsid w:val="00D93DD0"/>
    <w:rsid w:val="00D96DC4"/>
    <w:rsid w:val="00DE732E"/>
    <w:rsid w:val="00DF717F"/>
    <w:rsid w:val="00E12002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41BFD"/>
    <w:rsid w:val="00F41E3C"/>
    <w:rsid w:val="00F73D2D"/>
    <w:rsid w:val="00F928F1"/>
    <w:rsid w:val="00FB6A20"/>
    <w:rsid w:val="00FC4097"/>
    <w:rsid w:val="00FC47B5"/>
    <w:rsid w:val="00FE09F9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F4BE-2E95-4E6C-A930-54EE89D1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61</cp:revision>
  <cp:lastPrinted>2022-04-26T09:32:00Z</cp:lastPrinted>
  <dcterms:created xsi:type="dcterms:W3CDTF">2015-05-21T07:06:00Z</dcterms:created>
  <dcterms:modified xsi:type="dcterms:W3CDTF">2023-04-26T02:45:00Z</dcterms:modified>
</cp:coreProperties>
</file>