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ЕМЕЛЬЯНОВСКОГО РАЙОНА 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rPr>
          <w:szCs w:val="28"/>
        </w:rPr>
      </w:pPr>
      <w:r>
        <w:rPr>
          <w:b/>
          <w:szCs w:val="28"/>
        </w:rPr>
        <w:t xml:space="preserve">РЕШЕНИЕ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пгт</w:t>
      </w:r>
      <w:r>
        <w:rPr>
          <w:szCs w:val="28"/>
        </w:rPr>
        <w:t xml:space="preserve"> Емельяново</w:t>
      </w:r>
      <w:r>
        <w:rPr>
          <w:szCs w:val="28"/>
        </w:rPr>
      </w:r>
    </w:p>
    <w:tbl>
      <w:tblPr>
        <w:tblW w:w="9355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25.</w:t>
            </w:r>
            <w:r>
              <w:rPr>
                <w:szCs w:val="28"/>
              </w:rPr>
              <w:t xml:space="preserve">07</w:t>
            </w:r>
            <w:r>
              <w:rPr>
                <w:szCs w:val="28"/>
              </w:rPr>
              <w:t xml:space="preserve">.2025г.                                                                                                </w:t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yellow"/>
              </w:rPr>
            </w:pPr>
            <w:r>
              <w:rPr>
                <w:szCs w:val="28"/>
                <w:highlight w:val="white"/>
              </w:rPr>
              <w:t xml:space="preserve">     № 1</w:t>
            </w:r>
            <w:r>
              <w:rPr>
                <w:szCs w:val="28"/>
                <w:highlight w:val="white"/>
              </w:rPr>
              <w:t xml:space="preserve">24</w:t>
            </w:r>
            <w:r>
              <w:rPr>
                <w:szCs w:val="28"/>
                <w:highlight w:val="white"/>
              </w:rPr>
              <w:t xml:space="preserve">/8</w:t>
            </w:r>
            <w:r>
              <w:rPr>
                <w:szCs w:val="28"/>
                <w:highlight w:val="none"/>
              </w:rPr>
              <w:t xml:space="preserve">37</w:t>
            </w: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61" w:type="dxa"/>
            <w:textDirection w:val="lrTb"/>
            <w:noWrap w:val="false"/>
          </w:tcPr>
          <w:p>
            <w:pPr>
              <w:jc w:val="lef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162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032" w:type="dxa"/>
            <w:textDirection w:val="lrTb"/>
            <w:noWrap w:val="false"/>
          </w:tcPr>
          <w:p>
            <w:pPr>
              <w:jc w:val="right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</w:r>
            <w:r>
              <w:rPr>
                <w:szCs w:val="28"/>
                <w:highlight w:val="white"/>
              </w:rPr>
            </w:r>
          </w:p>
        </w:tc>
      </w:tr>
    </w:tbl>
    <w:p>
      <w:pPr>
        <w:spacing w:after="0" w:line="257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заверении списка кандидатов в депутаты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Cs w:val="28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bCs/>
          <w:szCs w:val="28"/>
          <w:lang w:eastAsia="ru-RU"/>
        </w:rPr>
        <w:t xml:space="preserve">, выдвинутых избирательным объединением </w:t>
      </w:r>
      <w:r>
        <w:rPr>
          <w:rFonts w:eastAsia="Times New Roman" w:cs="Times New Roman"/>
          <w:szCs w:val="28"/>
          <w:lang w:eastAsia="ru-RU"/>
        </w:rPr>
      </w:r>
    </w:p>
    <w:p>
      <w:pPr>
        <w:spacing w:after="0" w:line="257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4"/>
          <w:szCs w:val="24"/>
          <w:lang w:val="ru"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по одномандатным избирательным округам на выборах депутатов </w:t>
      </w:r>
      <w:r>
        <w:rPr>
          <w:rFonts w:eastAsia="Times New Roman" w:cs="Times New Roman"/>
          <w:bCs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bCs/>
          <w:szCs w:val="28"/>
          <w:lang w:eastAsia="ru-RU"/>
        </w:rPr>
        <w:t xml:space="preserve"> окружного Совета депутатов первого созыва </w:t>
      </w:r>
      <w:r>
        <w:rPr>
          <w:rFonts w:eastAsia="Times New Roman" w:cs="Times New Roman"/>
          <w:bCs/>
          <w:szCs w:val="28"/>
          <w:lang w:eastAsia="ru-RU"/>
        </w:rPr>
      </w:r>
    </w:p>
    <w:p>
      <w:pPr>
        <w:pStyle w:val="872"/>
        <w:spacing w:line="257" w:lineRule="auto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ind w:firstLine="709"/>
        <w:jc w:val="both"/>
        <w:spacing w:after="0" w:line="257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Рассмотрев документы, представленные в территориальную избирательную комиссию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района Красноярского края для заверения списка кандидатов в депутаты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созыва, выдвинутых избирательным объединением </w:t>
      </w:r>
      <w:r>
        <w:rPr>
          <w:rFonts w:eastAsia="Times New Roman" w:cs="Times New Roman"/>
          <w:sz w:val="28"/>
          <w:szCs w:val="28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по одномандатным избирательным округам</w:t>
      </w:r>
      <w:r>
        <w:rPr>
          <w:rFonts w:eastAsia="Times New Roman" w:cs="Times New Roman"/>
          <w:sz w:val="28"/>
          <w:szCs w:val="28"/>
          <w:lang w:eastAsia="ru-RU"/>
        </w:rPr>
        <w:t xml:space="preserve"> на выборах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депутатов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окружного Совета депутатов первого созыва, и в соответствии со статьей 26 </w:t>
      </w:r>
      <w:r>
        <w:rPr>
          <w:rFonts w:eastAsia="Times New Roman" w:cs="Times New Roman"/>
          <w:sz w:val="28"/>
          <w:szCs w:val="28"/>
          <w:lang w:eastAsia="ru-RU"/>
        </w:rPr>
        <w:t xml:space="preserve">Закона Красноярского края от 02.10.2003               № 8-1411 «О выборах в органы местного самоуправления в Красноярском крае», территориальная избирательная комиссия </w:t>
      </w:r>
      <w:r>
        <w:rPr>
          <w:rFonts w:eastAsia="Times New Roman" w:cs="Times New Roman"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района Красноярского края РЕШИЛА:</w:t>
      </w:r>
      <w:r>
        <w:rPr>
          <w:rFonts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57" w:lineRule="auto"/>
        <w:widowControl w:val="off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Заверить прилагаемый список кандидатов в депутаты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Емельяновского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окружного Совета депутатов первого созыва, выдвинутых избирательным объединением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по</w:t>
      </w:r>
      <w:r>
        <w:rPr>
          <w:rFonts w:eastAsia="Times New Roman" w:cs="Times New Roman"/>
          <w:sz w:val="28"/>
          <w:szCs w:val="28"/>
          <w:lang w:eastAsia="ru-RU"/>
        </w:rPr>
        <w:t xml:space="preserve"> одномандатным избирательным округам на выборах депутатов </w:t>
      </w:r>
      <w:r>
        <w:rPr>
          <w:rFonts w:eastAsia="Times New Roman" w:cs="Times New Roman"/>
          <w:sz w:val="28"/>
          <w:szCs w:val="28"/>
          <w:lang w:eastAsia="ru-RU"/>
        </w:rPr>
        <w:t xml:space="preserve">Еме</w:t>
      </w:r>
      <w:r>
        <w:rPr>
          <w:rFonts w:eastAsia="Times New Roman" w:cs="Times New Roman"/>
          <w:sz w:val="28"/>
          <w:szCs w:val="28"/>
          <w:lang w:eastAsia="ru-RU"/>
        </w:rPr>
        <w:t xml:space="preserve">л</w:t>
      </w:r>
      <w:r>
        <w:rPr>
          <w:rFonts w:eastAsia="Times New Roman" w:cs="Times New Roman"/>
          <w:sz w:val="28"/>
          <w:szCs w:val="28"/>
          <w:lang w:eastAsia="ru-RU"/>
        </w:rPr>
        <w:t xml:space="preserve">ьяновского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окружного Совета депутатов первого созыва, в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количестве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15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  <w:lang w:eastAsia="ru-RU"/>
        </w:rPr>
        <w:t xml:space="preserve">человек (д</w:t>
      </w:r>
      <w:r>
        <w:rPr>
          <w:rFonts w:eastAsia="Times New Roman" w:cs="Times New Roman"/>
          <w:sz w:val="28"/>
          <w:szCs w:val="28"/>
          <w:lang w:eastAsia="ru-RU"/>
        </w:rPr>
        <w:t xml:space="preserve">алее - список кандидатов). </w:t>
      </w:r>
      <w:r>
        <w:rPr>
          <w:rFonts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57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 w:val="28"/>
          <w:szCs w:val="28"/>
          <w:lang w:eastAsia="ru-RU"/>
        </w:rPr>
        <w:t xml:space="preserve">Выдать уполномоченному представителю избирательного объединения </w:t>
      </w:r>
      <w:r>
        <w:rPr>
          <w:rFonts w:eastAsia="Times New Roman" w:cs="Times New Roman"/>
          <w:sz w:val="28"/>
          <w:szCs w:val="28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8"/>
          <w:szCs w:val="28"/>
          <w:lang w:val="ru"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настоящее решение с копией заверенного списка кандидатов. </w:t>
      </w:r>
      <w:r>
        <w:rPr>
          <w:rFonts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57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Направить настоящее решение с копией заверенного списка кандидатов, копиями заявлений кандидатов, включенных в список кандидатов, о согласии баллотироваться и копиями документов, подтверждающих сведения о принадлежности кандидатов к политической </w:t>
      </w:r>
      <w:r>
        <w:rPr>
          <w:rFonts w:eastAsia="Times New Roman" w:cs="Times New Roman"/>
          <w:szCs w:val="28"/>
          <w:lang w:eastAsia="ru-RU"/>
        </w:rPr>
        <w:t xml:space="preserve">партии, иному общественному объединению (в случае представления указанных документов) в соответствующие окружные избирательные комиссии. </w:t>
      </w:r>
      <w:r>
        <w:rPr>
          <w:rFonts w:eastAsia="Times New Roman" w:cs="Times New Roman"/>
          <w:szCs w:val="28"/>
          <w:lang w:eastAsia="ru-RU"/>
        </w:rPr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1613"/>
        <w:gridCol w:w="567"/>
        <w:gridCol w:w="7335"/>
      </w:tblGrid>
      <w:tr>
        <w:tblPrEx/>
        <w:trPr>
          <w:jc w:val="center"/>
        </w:trPr>
        <w:tc>
          <w:tcPr>
            <w:tcW w:w="1613" w:type="dxa"/>
            <w:textDirection w:val="lrTb"/>
            <w:noWrap w:val="false"/>
          </w:tcPr>
          <w:p>
            <w:pPr>
              <w:jc w:val="left"/>
              <w:spacing w:after="200" w:line="276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43"/>
              <w:jc w:val="left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  <w:tc>
          <w:tcPr>
            <w:tcW w:w="7335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</w:r>
          </w:p>
        </w:tc>
      </w:tr>
    </w:tbl>
    <w:p>
      <w:pPr>
        <w:pStyle w:val="872"/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0"/>
        <w:gridCol w:w="2984"/>
        <w:gridCol w:w="3220"/>
      </w:tblGrid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Пр</w:t>
            </w:r>
            <w:r>
              <w:rPr>
                <w:szCs w:val="28"/>
              </w:rPr>
              <w:t xml:space="preserve">едседател</w:t>
            </w:r>
            <w:r>
              <w:rPr>
                <w:szCs w:val="28"/>
              </w:rPr>
              <w:t xml:space="preserve">ь 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Н.Ю. Резник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2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</w:r>
            <w:r>
              <w:rPr>
                <w:i/>
                <w:iCs/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2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2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  <w:r>
              <w:rPr>
                <w:iCs/>
                <w:szCs w:val="28"/>
              </w:rPr>
            </w:r>
          </w:p>
        </w:tc>
      </w:tr>
      <w:tr>
        <w:tblPrEx/>
        <w:trPr/>
        <w:tc>
          <w:tcPr>
            <w:tcW w:w="3650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территориальной избирательной комиссии</w:t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Cs w:val="28"/>
              </w:rPr>
            </w:r>
          </w:p>
        </w:tc>
        <w:tc>
          <w:tcPr>
            <w:tcW w:w="2984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72"/>
              <w:rPr>
                <w:szCs w:val="28"/>
              </w:rPr>
            </w:pPr>
            <w:r>
              <w:rPr>
                <w:szCs w:val="28"/>
              </w:rPr>
              <w:t xml:space="preserve">А.С. Дубровка</w:t>
            </w:r>
            <w:r>
              <w:rPr>
                <w:szCs w:val="28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  <w:t xml:space="preserve">МП</w:t>
      </w:r>
      <w:r>
        <w:rPr>
          <w:szCs w:val="28"/>
        </w:rPr>
      </w:r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</w:pPr>
      <w:r/>
      <w:r/>
    </w:p>
    <w:tbl>
      <w:tblPr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920"/>
      </w:tblGrid>
      <w:tr>
        <w:tblPrEx/>
        <w:trPr>
          <w:jc w:val="right"/>
          <w:trHeight w:val="150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keepNext/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  <w:outlineLvl w:val="3"/>
            </w:pPr>
            <w:r>
              <w:rPr>
                <w:rFonts w:eastAsia="Times New Roman" w:cs="Times New Roman"/>
                <w:szCs w:val="20"/>
                <w:lang w:eastAsia="ru-RU"/>
              </w:rPr>
              <w:br w:type="page" w:clear="all"/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Список кандидатов, выдвинутых избирательным объединением по одномандатным избирательным округам,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заверен территориальной избирательной комиссией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Емельяновского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района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Красноярского края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  <w:p>
            <w:pPr>
              <w:spacing w:after="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25.07.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2025 г. (решение № 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124</w:t>
            </w:r>
            <w:r>
              <w:rPr>
                <w:rFonts w:eastAsia="Times New Roman" w:cs="Times New Roman"/>
                <w:sz w:val="24"/>
                <w:szCs w:val="20"/>
                <w:lang w:val="en-US" w:eastAsia="ru-RU"/>
              </w:rPr>
              <w:t xml:space="preserve">/8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37)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</w:r>
          </w:p>
        </w:tc>
      </w:tr>
    </w:tbl>
    <w:p>
      <w:pPr>
        <w:jc w:val="both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jc w:val="both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СПИСОК</w:t>
      </w: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spacing w:after="0"/>
        <w:widowControl w:val="off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кандидатов в депутаты </w:t>
      </w:r>
      <w:r>
        <w:rPr>
          <w:rFonts w:eastAsia="Times New Roman" w:cs="Times New Roman"/>
          <w:sz w:val="24"/>
          <w:szCs w:val="24"/>
          <w:lang w:eastAsia="ru-RU"/>
        </w:rPr>
        <w:t xml:space="preserve">Емельяновского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окружного Совета депутатов первого созыва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выдвинутых избирательным объединением </w:t>
      </w: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spacing w:after="0"/>
        <w:widowControl w:val="off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  <w:r>
        <w:rPr>
          <w:rFonts w:eastAsia="Times New Roman" w:cs="Times New Roman"/>
          <w:sz w:val="24"/>
          <w:szCs w:val="24"/>
          <w:lang w:val="ru" w:eastAsia="ru-RU"/>
        </w:rPr>
      </w:r>
      <w:r>
        <w:rPr>
          <w:rFonts w:eastAsia="Times New Roman" w:cs="Times New Roman"/>
          <w:sz w:val="24"/>
          <w:szCs w:val="24"/>
          <w:lang w:val="ru" w:eastAsia="ru-RU"/>
        </w:rPr>
        <w:t xml:space="preserve">Региональное отделение в Красноярском крае Политической партии</w:t>
      </w:r>
      <w:r>
        <w:rPr>
          <w:rFonts w:eastAsia="Times New Roman" w:cs="Times New Roman"/>
          <w:b/>
          <w:sz w:val="24"/>
          <w:szCs w:val="24"/>
          <w:lang w:val="ru" w:eastAsia="ru-RU"/>
        </w:rPr>
        <w:t xml:space="preserve"> «НОВЫЕ ЛЮДИ»</w:t>
      </w:r>
      <w:r>
        <w:rPr>
          <w:rFonts w:eastAsia="Times New Roman" w:cs="Times New Roman"/>
          <w:b/>
          <w:sz w:val="24"/>
          <w:szCs w:val="24"/>
          <w:lang w:val="ru"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spacing w:after="0"/>
        <w:widowControl w:val="off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по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одномандатным  избирательным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округам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</w:r>
    </w:p>
    <w:p>
      <w:pPr>
        <w:pStyle w:val="872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Шафарина Лиана Александровна, год рождения – 1984, адрес места жит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ельства – Красноярский край, район Емельяновский, поселок городского типа Емельяново.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Баженов Юрий Владимирович, год рождения – 1985,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жительства – Красноярский край, район Емельяновский, рабочий поселок Емельяново.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Кошелева Анна Леонидовна, год рождения – 1985,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места жительства – Красноярский край, район Емельяновский, поселок Минино.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Гаврыш Максим Александрович, год рождения – 1993,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 Войтов Алексей Александрович, год рождения – 1993,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6. Локтионов Вадим Юрьевич, год рождения – 1992, адрес места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жительства – Красноярский край, Емельяновский район, пгт. Емельяново.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 Игнатьев Жан Леонидович, год рождения – 1983, 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жительства – Красноярский край, Емельяновский район, п. Солонцы.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 Куковенко Александр Александрович, год рождения – 1996,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жительства – Красноярский край, гор.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9. Прокопьева Лидия Валериановна, год рождения – 1961,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0. Федюкович Игорь Леонидович, год рождения – 2000,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жительства – край Красноярский, город Железногорск.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b/>
          <w:bCs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Иванова Людмила Сергеевна, год рождения – 1979,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адрес места жительства – Красноярский край, район Емельяновский, село Устюг.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15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Петросян Нарек Ашотович, год рождения – 2004, адрес места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Артемчук Роман Константинович, год рождения – 1988, адрес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места жительства – Красноярский край,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17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Жгун Григорий Олегович, год рождения – 1984, адрес места жите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льства – Красноярский край, городской округ город Красноярск, город Красноярск.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77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Одномандатный избирательный округ № 18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r>
    </w:p>
    <w:p>
      <w:pPr>
        <w:pStyle w:val="677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5. Горелов Леонид Сергеевич, год рождения – 1986, адрес места жительства – Красноярский край, муници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пальный район Емельяновский, сельское поселение Солонцовский сельсовет, поселок Солонцы.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before="120"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before="120" w:after="0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before="120" w:after="0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before="120" w:after="0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before="120" w:after="0"/>
        <w:rPr>
          <w:rFonts w:cs="Times New Roman"/>
          <w:b/>
          <w:bCs/>
          <w:sz w:val="24"/>
          <w:szCs w:val="24"/>
          <w:highlight w:val="none"/>
        </w:rPr>
      </w:pPr>
      <w:r>
        <w:rPr>
          <w:rFonts w:cs="Times New Roman"/>
          <w:b/>
          <w:sz w:val="24"/>
          <w:szCs w:val="24"/>
          <w:highlight w:val="none"/>
        </w:rPr>
      </w:r>
      <w:r>
        <w:rPr>
          <w:rFonts w:cs="Times New Roman"/>
          <w:b/>
          <w:sz w:val="24"/>
          <w:szCs w:val="24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next w:val="872"/>
    <w:qFormat/>
    <w:pPr>
      <w:jc w:val="center"/>
      <w:spacing w:after="80" w:line="240" w:lineRule="auto"/>
    </w:pPr>
    <w:rPr>
      <w:rFonts w:ascii="Times New Roman" w:hAnsi="Times New Roman"/>
      <w:sz w:val="28"/>
    </w:rPr>
  </w:style>
  <w:style w:type="paragraph" w:styleId="678">
    <w:name w:val="Heading 1"/>
    <w:basedOn w:val="677"/>
    <w:next w:val="677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4">
    <w:name w:val="Heading 7"/>
    <w:basedOn w:val="677"/>
    <w:next w:val="6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5">
    <w:name w:val="Heading 8"/>
    <w:basedOn w:val="677"/>
    <w:next w:val="677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6">
    <w:name w:val="Heading 9"/>
    <w:basedOn w:val="677"/>
    <w:next w:val="677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Heading 3 Char"/>
    <w:basedOn w:val="68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Heading 4 Char"/>
    <w:basedOn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5 Char"/>
    <w:basedOn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6 Char"/>
    <w:basedOn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Heading 7 Char"/>
    <w:basedOn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Heading 8 Char"/>
    <w:basedOn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Heading 9 Char"/>
    <w:basedOn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character" w:styleId="700" w:customStyle="1">
    <w:name w:val="Subtitle Char"/>
    <w:basedOn w:val="687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Header Char"/>
    <w:basedOn w:val="687"/>
    <w:uiPriority w:val="99"/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character" w:styleId="706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77"/>
    <w:uiPriority w:val="34"/>
    <w:qFormat/>
    <w:pPr>
      <w:contextualSpacing/>
      <w:ind w:left="720"/>
    </w:pPr>
  </w:style>
  <w:style w:type="paragraph" w:styleId="716">
    <w:name w:val="Title"/>
    <w:basedOn w:val="677"/>
    <w:next w:val="677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 w:customStyle="1">
    <w:name w:val="Заголовок Знак"/>
    <w:basedOn w:val="687"/>
    <w:link w:val="716"/>
    <w:uiPriority w:val="10"/>
    <w:rPr>
      <w:sz w:val="48"/>
      <w:szCs w:val="48"/>
    </w:rPr>
  </w:style>
  <w:style w:type="paragraph" w:styleId="718">
    <w:name w:val="Subtitle"/>
    <w:basedOn w:val="677"/>
    <w:next w:val="677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basedOn w:val="687"/>
    <w:link w:val="718"/>
    <w:uiPriority w:val="11"/>
    <w:rPr>
      <w:sz w:val="24"/>
      <w:szCs w:val="24"/>
    </w:rPr>
  </w:style>
  <w:style w:type="paragraph" w:styleId="720">
    <w:name w:val="Quote"/>
    <w:basedOn w:val="677"/>
    <w:next w:val="677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77"/>
    <w:next w:val="677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>
    <w:name w:val="Header"/>
    <w:basedOn w:val="677"/>
    <w:link w:val="725"/>
    <w:uiPriority w:val="99"/>
    <w:unhideWhenUsed/>
    <w:pPr>
      <w:spacing w:after="0"/>
      <w:tabs>
        <w:tab w:val="center" w:pos="7143" w:leader="none"/>
        <w:tab w:val="right" w:pos="14287" w:leader="none"/>
      </w:tabs>
    </w:pPr>
  </w:style>
  <w:style w:type="character" w:styleId="725" w:customStyle="1">
    <w:name w:val="Верхний колонтитул Знак"/>
    <w:basedOn w:val="687"/>
    <w:link w:val="724"/>
    <w:uiPriority w:val="99"/>
  </w:style>
  <w:style w:type="character" w:styleId="726" w:customStyle="1">
    <w:name w:val="Footer Char"/>
    <w:basedOn w:val="687"/>
    <w:uiPriority w:val="99"/>
  </w:style>
  <w:style w:type="paragraph" w:styleId="727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77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7"/>
    <w:unhideWhenUsed/>
    <w:rPr>
      <w:vertAlign w:val="superscript"/>
    </w:rPr>
  </w:style>
  <w:style w:type="paragraph" w:styleId="858">
    <w:name w:val="endnote text"/>
    <w:basedOn w:val="677"/>
    <w:link w:val="859"/>
    <w:uiPriority w:val="99"/>
    <w:semiHidden/>
    <w:unhideWhenUsed/>
    <w:pPr>
      <w:spacing w:after="0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7"/>
    <w:uiPriority w:val="99"/>
    <w:semiHidden/>
    <w:unhideWhenUsed/>
    <w:rPr>
      <w:vertAlign w:val="superscript"/>
    </w:rPr>
  </w:style>
  <w:style w:type="paragraph" w:styleId="861">
    <w:name w:val="toc 1"/>
    <w:basedOn w:val="677"/>
    <w:next w:val="677"/>
    <w:uiPriority w:val="39"/>
    <w:unhideWhenUsed/>
    <w:pPr>
      <w:spacing w:after="57"/>
    </w:pPr>
  </w:style>
  <w:style w:type="paragraph" w:styleId="862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63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64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65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66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7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8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9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7"/>
    <w:next w:val="677"/>
    <w:uiPriority w:val="99"/>
    <w:unhideWhenUsed/>
    <w:pPr>
      <w:spacing w:after="0"/>
    </w:pPr>
  </w:style>
  <w:style w:type="paragraph" w:styleId="872">
    <w:name w:val="No Spacing"/>
    <w:uiPriority w:val="1"/>
    <w:qFormat/>
    <w:pPr>
      <w:jc w:val="center"/>
      <w:spacing w:after="0" w:line="240" w:lineRule="auto"/>
    </w:pPr>
    <w:rPr>
      <w:rFonts w:ascii="Times New Roman" w:hAnsi="Times New Roman"/>
      <w:sz w:val="28"/>
    </w:rPr>
  </w:style>
  <w:style w:type="paragraph" w:styleId="873">
    <w:name w:val="Footer"/>
    <w:basedOn w:val="677"/>
    <w:link w:val="874"/>
    <w:uiPriority w:val="99"/>
    <w:semiHidden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687"/>
    <w:link w:val="873"/>
    <w:uiPriority w:val="99"/>
    <w:semiHidden/>
    <w:rPr>
      <w:rFonts w:ascii="Times New Roman" w:hAnsi="Times New Roman"/>
      <w:sz w:val="28"/>
    </w:rPr>
  </w:style>
  <w:style w:type="table" w:styleId="875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6">
    <w:name w:val="Balloon Text"/>
    <w:basedOn w:val="677"/>
    <w:link w:val="877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687"/>
    <w:link w:val="876"/>
    <w:uiPriority w:val="99"/>
    <w:semiHidden/>
    <w:rPr>
      <w:rFonts w:ascii="Tahoma" w:hAnsi="Tahoma" w:cs="Tahoma"/>
      <w:sz w:val="16"/>
      <w:szCs w:val="16"/>
    </w:rPr>
  </w:style>
  <w:style w:type="paragraph" w:styleId="878" w:customStyle="1">
    <w:name w:val="Основной текст1"/>
    <w:uiPriority w:val="9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8"/>
      <w:szCs w:val="20"/>
      <w:lang w:eastAsia="ru-RU"/>
    </w:rPr>
  </w:style>
  <w:style w:type="character" w:styleId="879">
    <w:name w:val="Strong"/>
    <w:basedOn w:val="687"/>
    <w:uiPriority w:val="22"/>
    <w:qFormat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A804-500A-42BE-AC22-9FC2287D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 Иван</dc:creator>
  <cp:revision>29</cp:revision>
  <dcterms:created xsi:type="dcterms:W3CDTF">2025-06-17T08:43:00Z</dcterms:created>
  <dcterms:modified xsi:type="dcterms:W3CDTF">2025-07-24T12:29:38Z</dcterms:modified>
</cp:coreProperties>
</file>