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keepNext/>
        <w:spacing w:before="240" w:after="60"/>
        <w:rPr>
          <w:b/>
          <w:bCs/>
          <w:iCs/>
          <w:sz w:val="32"/>
          <w:szCs w:val="32"/>
        </w:rPr>
        <w:outlineLvl w:val="0"/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b/>
          <w:bCs/>
          <w:iCs/>
          <w:sz w:val="32"/>
          <w:szCs w:val="32"/>
        </w:rPr>
        <w:t xml:space="preserve">ТЕРРИТОРИАЛЬНАЯ ИЗБИРАТЕЛЬНАЯ КОМИССИЯ</w:t>
      </w:r>
      <w:r>
        <w:rPr>
          <w:b/>
          <w:bCs/>
          <w:iCs/>
          <w:sz w:val="32"/>
          <w:szCs w:val="32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ЕМЕЛЬЯНОВСКОГО РАЙОНА 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КРАСНОЯРСКОГО КРАЯ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РЕШЕНИЕ</w:t>
      </w:r>
      <w:r>
        <w:rPr>
          <w:sz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8"/>
        <w:spacing w:after="0"/>
        <w:rPr>
          <w:b w:val="0"/>
        </w:rPr>
      </w:pPr>
      <w:r>
        <w:rPr>
          <w:b w:val="0"/>
          <w:szCs w:val="28"/>
        </w:rPr>
        <w:t xml:space="preserve">14.06.2024                                                                                              № 78/568</w:t>
      </w:r>
      <w:r>
        <w:rPr>
          <w:b w:val="0"/>
        </w:rPr>
      </w:r>
    </w:p>
    <w:p>
      <w:r/>
      <w:r/>
    </w:p>
    <w:p>
      <w:pPr>
        <w:jc w:val="center"/>
      </w:pPr>
      <w:r/>
      <w:r/>
    </w:p>
    <w:p>
      <w:pPr>
        <w:ind w:left="-36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0" w:right="0" w:firstLine="0"/>
        <w:jc w:val="center"/>
        <w:spacing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7"/>
          <w:szCs w:val="27"/>
        </w:rPr>
        <w:t xml:space="preserve">Об утверждении образца заполнения подписного листа для сбора подписей избирателей в поддержку выдвижения (самовыдвижения) кандидатов, списков кандидатов в депутаты на выборах депутатов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</w:rPr>
        <w:t xml:space="preserve">второго созыва </w:t>
      </w:r>
      <w:r>
        <w:rPr>
          <w:b/>
          <w:bCs/>
        </w:rPr>
      </w:r>
    </w:p>
    <w:p>
      <w:pPr>
        <w:ind w:left="0" w:right="0" w:firstLine="0"/>
        <w:jc w:val="center"/>
        <w:spacing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</w:rPr>
        <w:t xml:space="preserve">Совета депутатов муниципального образования сельсовет Памяти 13 Борцов</w:t>
      </w:r>
      <w:r>
        <w:rPr>
          <w:b/>
          <w:bCs/>
        </w:rPr>
      </w:r>
    </w:p>
    <w:p>
      <w:pPr>
        <w:ind w:left="0" w:right="0" w:firstLine="0"/>
        <w:jc w:val="center"/>
        <w:spacing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</w:rPr>
        <w:t xml:space="preserve">Емельяновского района Красноярского края </w:t>
      </w:r>
      <w:r>
        <w:rPr>
          <w:b/>
          <w:bCs/>
        </w:rPr>
      </w:r>
    </w:p>
    <w:p>
      <w:pPr>
        <w:rPr>
          <w:bCs/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пунктом 8.1 статьи 37 </w:t>
      </w:r>
      <w:r>
        <w:rPr>
          <w:sz w:val="27"/>
          <w:szCs w:val="27"/>
          <w:shd w:val="clear" w:color="auto" w:fill="ffffff"/>
        </w:rPr>
        <w:t xml:space="preserve">Федерального закона от 12 июня 2002 года № 67-ФЗ «Об основных гарантиях избирательных прав и права на участие в референдуме граждан Российской Федерации»</w:t>
      </w:r>
      <w:r>
        <w:rPr>
          <w:sz w:val="27"/>
          <w:szCs w:val="27"/>
        </w:rPr>
        <w:t xml:space="preserve"> территориальная избирательная комисс</w:t>
      </w:r>
      <w:r>
        <w:rPr>
          <w:sz w:val="27"/>
          <w:szCs w:val="27"/>
        </w:rPr>
        <w:t xml:space="preserve">ия Емельяновского района Красноярского края РЕШИЛА:</w:t>
      </w:r>
      <w:r>
        <w:rPr>
          <w:sz w:val="27"/>
          <w:szCs w:val="27"/>
        </w:rPr>
      </w:r>
    </w:p>
    <w:p>
      <w:pPr>
        <w:pStyle w:val="31"/>
        <w:numPr>
          <w:ilvl w:val="0"/>
          <w:numId w:val="3"/>
        </w:numPr>
        <w:ind w:left="0" w:right="0" w:firstLine="850"/>
        <w:jc w:val="both"/>
        <w:spacing w:after="0"/>
        <w:rPr>
          <w:rFonts w:ascii="Times New Roman" w:hAnsi="Times New Roman" w:eastAsia="Times New Roman" w:cs="Times New Roman"/>
          <w:b/>
          <w:bCs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sz w:val="27"/>
          <w:szCs w:val="27"/>
        </w:rPr>
        <w:t xml:space="preserve">Утвердить образец заполнения подписного листа для сбора подписей избирателей в поддержку самовыдвижения (выдвижения от избирательного объединения) кандидата в депутаты </w:t>
      </w:r>
      <w:r>
        <w:rPr>
          <w:b w:val="0"/>
          <w:bCs w:val="0"/>
          <w:sz w:val="27"/>
          <w:szCs w:val="27"/>
        </w:rPr>
        <w:t xml:space="preserve">на </w:t>
      </w:r>
      <w:r>
        <w:rPr>
          <w:b w:val="0"/>
          <w:bCs w:val="0"/>
          <w:color w:val="000000"/>
          <w:sz w:val="27"/>
          <w:szCs w:val="27"/>
        </w:rPr>
        <w:t xml:space="preserve">выборах депутатов </w:t>
      </w:r>
      <w:r>
        <w:rPr>
          <w:b w:val="0"/>
          <w:bCs w:val="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</w:rPr>
        <w:t xml:space="preserve">второго созыва </w:t>
      </w:r>
      <w:r>
        <w:rPr>
          <w:b w:val="0"/>
          <w:bCs w:val="0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</w:rPr>
        <w:t xml:space="preserve">Совета депутатов муниципального образования сельсовет Памяти 13 Борцов </w:t>
      </w:r>
      <w:r>
        <w:rPr>
          <w:rFonts w:ascii="Times New Roman" w:hAnsi="Times New Roman" w:eastAsia="Times New Roman" w:cs="Times New Roman"/>
          <w:b w:val="0"/>
          <w:bCs w:val="0"/>
          <w:sz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</w:rPr>
        <w:t xml:space="preserve">Емельяновского района Красноярского края </w:t>
      </w:r>
      <w:r>
        <w:rPr>
          <w:rFonts w:ascii="Times New Roman" w:hAnsi="Times New Roman" w:eastAsia="Times New Roman" w:cs="Times New Roman"/>
          <w:b w:val="0"/>
          <w:bCs w:val="0"/>
          <w:sz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</w:rPr>
      </w:r>
      <w:r>
        <w:rPr>
          <w:b w:val="0"/>
          <w:bCs w:val="0"/>
          <w:sz w:val="27"/>
          <w:szCs w:val="27"/>
        </w:rPr>
        <w:t xml:space="preserve">по многомандатному избирательному округу в части, касающейся наименования представительного органа муниципального образования, наименования муниципального образования, субъекта </w:t>
      </w:r>
      <w:r>
        <w:rPr>
          <w:b w:val="0"/>
          <w:bCs w:val="0"/>
          <w:sz w:val="27"/>
          <w:szCs w:val="27"/>
        </w:rPr>
        <w:t xml:space="preserve"> Российской Федерации, наименования и номера избирательного округа (прилагается)</w:t>
      </w:r>
      <w:r>
        <w:rPr>
          <w:b w:val="0"/>
          <w:bCs w:val="0"/>
          <w:sz w:val="27"/>
          <w:szCs w:val="27"/>
        </w:rPr>
        <w:t xml:space="preserve">.</w:t>
      </w:r>
      <w:r>
        <w:rPr>
          <w:b w:val="0"/>
          <w:bCs w:val="0"/>
          <w:sz w:val="27"/>
          <w:szCs w:val="27"/>
        </w:rPr>
      </w:r>
      <w:r>
        <w:rPr>
          <w:b w:val="0"/>
          <w:bCs w:val="0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</w:rPr>
      </w:r>
    </w:p>
    <w:p>
      <w:pPr>
        <w:ind w:firstLine="720"/>
        <w:jc w:val="both"/>
        <w:tabs>
          <w:tab w:val="left" w:pos="9360" w:leader="none"/>
        </w:tabs>
        <w:rPr>
          <w:sz w:val="27"/>
          <w:szCs w:val="27"/>
        </w:rPr>
      </w:pPr>
      <w:r>
        <w:rPr>
          <w:rFonts w:eastAsia="Calibri"/>
          <w:bCs/>
          <w:sz w:val="27"/>
          <w:szCs w:val="27"/>
          <w:lang w:eastAsia="en-US"/>
        </w:rPr>
        <w:t xml:space="preserve">2. </w:t>
      </w:r>
      <w:r>
        <w:rPr>
          <w:sz w:val="27"/>
          <w:szCs w:val="27"/>
        </w:rPr>
        <w:t xml:space="preserve">Опубликовать настоящее решение в сетевом издании газеты «Емельяновские веси» и разместить на официальном  сайте муниципального образования Емельяновский райо</w:t>
      </w:r>
      <w:r>
        <w:rPr>
          <w:sz w:val="27"/>
          <w:szCs w:val="27"/>
        </w:rPr>
        <w:t xml:space="preserve">н в информационно-телекоммуникационной сети «Интернет».</w:t>
      </w:r>
      <w:r>
        <w:rPr>
          <w:sz w:val="27"/>
          <w:szCs w:val="27"/>
        </w:rPr>
      </w:r>
    </w:p>
    <w:p>
      <w:pPr>
        <w:ind w:firstLine="720"/>
        <w:tabs>
          <w:tab w:val="left" w:pos="9360" w:leader="none"/>
        </w:tabs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tbl>
      <w:tblPr>
        <w:tblW w:w="94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1"/>
        <w:gridCol w:w="2404"/>
        <w:gridCol w:w="2126"/>
      </w:tblGrid>
      <w:tr>
        <w:tblPrEx/>
        <w:trPr>
          <w:trHeight w:val="1165"/>
        </w:trPr>
        <w:tc>
          <w:tcPr>
            <w:tcW w:w="4881" w:type="dxa"/>
            <w:textDirection w:val="lrTb"/>
            <w:noWrap w:val="false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Председатель </w:t>
            </w:r>
            <w:r>
              <w:rPr>
                <w:sz w:val="27"/>
                <w:szCs w:val="27"/>
              </w:rPr>
              <w:t xml:space="preserve">территориальной</w:t>
            </w:r>
            <w:r>
              <w:rPr>
                <w:sz w:val="27"/>
                <w:szCs w:val="27"/>
              </w:rPr>
            </w:r>
          </w:p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избирательной комиссии Емельяновского района </w:t>
            </w:r>
            <w:r>
              <w:rPr>
                <w:sz w:val="27"/>
                <w:szCs w:val="27"/>
              </w:rPr>
            </w:r>
          </w:p>
          <w:p>
            <w:pPr>
              <w:jc w:val="center"/>
              <w:rPr>
                <w:sz w:val="27"/>
                <w:szCs w:val="27"/>
                <w:highlight w:val="none"/>
              </w:rPr>
            </w:pPr>
            <w:r>
              <w:rPr>
                <w:sz w:val="27"/>
                <w:szCs w:val="27"/>
              </w:rPr>
              <w:t xml:space="preserve">Красноярского края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  <w:highlight w:val="none"/>
              </w:rPr>
            </w:r>
          </w:p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highlight w:val="none"/>
              </w:rPr>
            </w:r>
            <w:r>
              <w:rPr>
                <w:sz w:val="27"/>
                <w:szCs w:val="27"/>
                <w:highlight w:val="none"/>
              </w:rPr>
            </w:r>
          </w:p>
        </w:tc>
        <w:tc>
          <w:tcPr>
            <w:tcW w:w="2404" w:type="dxa"/>
            <w:textDirection w:val="lrTb"/>
            <w:noWrap w:val="false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Н.Ю. Резник</w:t>
            </w:r>
            <w:r>
              <w:rPr>
                <w:sz w:val="27"/>
                <w:szCs w:val="27"/>
              </w:rPr>
            </w:r>
          </w:p>
        </w:tc>
      </w:tr>
      <w:tr>
        <w:tblPrEx/>
        <w:trPr>
          <w:trHeight w:val="586"/>
        </w:trPr>
        <w:tc>
          <w:tcPr>
            <w:tcW w:w="4881" w:type="dxa"/>
            <w:textDirection w:val="lrTb"/>
            <w:noWrap w:val="false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Секретарь </w:t>
            </w:r>
            <w:r>
              <w:rPr>
                <w:sz w:val="27"/>
                <w:szCs w:val="27"/>
              </w:rPr>
              <w:t xml:space="preserve">территориальной</w:t>
            </w:r>
            <w:r>
              <w:rPr>
                <w:sz w:val="27"/>
                <w:szCs w:val="27"/>
              </w:rPr>
            </w:r>
          </w:p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избирательной комиссии Емельяновского района </w:t>
            </w:r>
            <w:r>
              <w:rPr>
                <w:sz w:val="27"/>
                <w:szCs w:val="27"/>
              </w:rPr>
            </w:r>
          </w:p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Красноярского </w:t>
            </w:r>
            <w:r>
              <w:rPr>
                <w:sz w:val="27"/>
                <w:szCs w:val="27"/>
              </w:rPr>
              <w:t xml:space="preserve">края</w:t>
            </w:r>
            <w:r>
              <w:rPr>
                <w:sz w:val="27"/>
                <w:szCs w:val="27"/>
              </w:rPr>
            </w:r>
          </w:p>
        </w:tc>
        <w:tc>
          <w:tcPr>
            <w:tcW w:w="2404" w:type="dxa"/>
            <w:textDirection w:val="lrTb"/>
            <w:noWrap w:val="false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А.С. Дубровка</w:t>
            </w:r>
            <w:r>
              <w:rPr>
                <w:sz w:val="27"/>
                <w:szCs w:val="27"/>
              </w:rPr>
            </w:r>
          </w:p>
        </w:tc>
      </w:tr>
    </w:tbl>
    <w:p>
      <w:pPr>
        <w:sectPr>
          <w:footnotePr/>
          <w:endnotePr/>
          <w:type w:val="nextPage"/>
          <w:pgSz w:w="11906" w:h="16838" w:orient="portrait"/>
          <w:pgMar w:top="1134" w:right="850" w:bottom="1134" w:left="1701" w:header="0" w:footer="0" w:gutter="0"/>
          <w:cols w:num="1" w:sep="0" w:space="720" w:equalWidth="1"/>
          <w:docGrid w:linePitch="360"/>
        </w:sectPr>
      </w:pPr>
      <w:r/>
      <w:r/>
    </w:p>
    <w:p>
      <w:r/>
    </w:p>
    <w:sectPr>
      <w:footnotePr/>
      <w:endnotePr/>
      <w:type w:val="nextPage"/>
      <w:pgSz w:w="16838" w:h="11906" w:orient="landscape"/>
      <w:pgMar w:top="284" w:right="1134" w:bottom="426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Droid Sans Fallback">
    <w:panose1 w:val="020B0502000000000001"/>
  </w:font>
  <w:font w:name="Droid Sans Devanagari">
    <w:panose1 w:val="020B0606030804020204"/>
  </w:font>
  <w:font w:name="Liberation Sans">
    <w:panose1 w:val="020B0604020202020204"/>
  </w:font>
  <w:font w:name="Mangal">
    <w:panose1 w:val="02040503050406030204"/>
  </w:font>
  <w:font w:name="Tahoma">
    <w:panose1 w:val="020B0604030504040204"/>
  </w:font>
  <w:font w:name="Times New Roman">
    <w:panose1 w:val="02020603050405020304"/>
  </w:font>
  <w:font w:name="Liberation Serif">
    <w:panose1 w:val="02020603050405020304"/>
  </w:font>
  <w:font w:name="NSimSun">
    <w:panose1 w:val="02000506000000020000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312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4"/>
    <w:link w:val="68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4"/>
    <w:link w:val="68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4"/>
    <w:link w:val="683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0"/>
    <w:next w:val="68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0"/>
    <w:next w:val="68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0"/>
    <w:next w:val="68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0"/>
    <w:next w:val="68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0"/>
    <w:next w:val="68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0"/>
    <w:next w:val="68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0"/>
    <w:uiPriority w:val="34"/>
    <w:qFormat/>
    <w:pPr>
      <w:contextualSpacing/>
      <w:ind w:left="720"/>
    </w:pPr>
  </w:style>
  <w:style w:type="paragraph" w:styleId="34">
    <w:name w:val="Title"/>
    <w:basedOn w:val="680"/>
    <w:next w:val="68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4"/>
    <w:link w:val="34"/>
    <w:uiPriority w:val="10"/>
    <w:rPr>
      <w:sz w:val="48"/>
      <w:szCs w:val="48"/>
    </w:rPr>
  </w:style>
  <w:style w:type="paragraph" w:styleId="36">
    <w:name w:val="Subtitle"/>
    <w:basedOn w:val="680"/>
    <w:next w:val="68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4"/>
    <w:link w:val="36"/>
    <w:uiPriority w:val="11"/>
    <w:rPr>
      <w:sz w:val="24"/>
      <w:szCs w:val="24"/>
    </w:rPr>
  </w:style>
  <w:style w:type="paragraph" w:styleId="38">
    <w:name w:val="Quote"/>
    <w:basedOn w:val="680"/>
    <w:next w:val="68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0"/>
    <w:next w:val="68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84"/>
    <w:link w:val="42"/>
    <w:uiPriority w:val="99"/>
  </w:style>
  <w:style w:type="paragraph" w:styleId="44">
    <w:name w:val="Footer"/>
    <w:basedOn w:val="68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84"/>
    <w:link w:val="44"/>
    <w:uiPriority w:val="99"/>
  </w:style>
  <w:style w:type="character" w:styleId="47">
    <w:name w:val="Caption Char"/>
    <w:basedOn w:val="700"/>
    <w:link w:val="44"/>
    <w:uiPriority w:val="99"/>
  </w:style>
  <w:style w:type="table" w:styleId="48">
    <w:name w:val="Table Grid"/>
    <w:basedOn w:val="68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706"/>
    <w:uiPriority w:val="99"/>
    <w:rPr>
      <w:sz w:val="18"/>
    </w:rPr>
  </w:style>
  <w:style w:type="character" w:styleId="177">
    <w:name w:val="footnote reference"/>
    <w:basedOn w:val="684"/>
    <w:uiPriority w:val="99"/>
    <w:unhideWhenUsed/>
    <w:rPr>
      <w:vertAlign w:val="superscript"/>
    </w:rPr>
  </w:style>
  <w:style w:type="paragraph" w:styleId="178">
    <w:name w:val="endnote text"/>
    <w:basedOn w:val="68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4"/>
    <w:uiPriority w:val="99"/>
    <w:semiHidden/>
    <w:unhideWhenUsed/>
    <w:rPr>
      <w:vertAlign w:val="superscript"/>
    </w:rPr>
  </w:style>
  <w:style w:type="paragraph" w:styleId="181">
    <w:name w:val="toc 1"/>
    <w:basedOn w:val="680"/>
    <w:next w:val="68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0"/>
    <w:next w:val="68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0"/>
    <w:next w:val="68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0"/>
    <w:next w:val="68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0"/>
    <w:next w:val="68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0"/>
    <w:next w:val="68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0"/>
    <w:next w:val="68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0"/>
    <w:next w:val="68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0"/>
    <w:next w:val="68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0"/>
    <w:next w:val="680"/>
    <w:uiPriority w:val="99"/>
    <w:unhideWhenUsed/>
    <w:pPr>
      <w:spacing w:after="0" w:afterAutospacing="0"/>
    </w:pPr>
  </w:style>
  <w:style w:type="paragraph" w:styleId="680" w:default="1">
    <w:name w:val="Normal"/>
    <w:qFormat/>
    <w:rPr>
      <w:rFonts w:ascii="Liberation Serif" w:hAnsi="Liberation Serif" w:eastAsia="NSimSun" w:cs="Arial Unicode MS"/>
      <w:sz w:val="24"/>
      <w:szCs w:val="24"/>
      <w:lang w:eastAsia="zh-CN" w:bidi="hi-IN"/>
    </w:rPr>
  </w:style>
  <w:style w:type="paragraph" w:styleId="681">
    <w:name w:val="Heading 1"/>
    <w:basedOn w:val="702"/>
    <w:next w:val="702"/>
    <w:link w:val="687"/>
    <w:qFormat/>
    <w:pPr>
      <w:jc w:val="center"/>
      <w:keepNext/>
      <w:outlineLvl w:val="0"/>
    </w:pPr>
    <w:rPr>
      <w:b/>
      <w:sz w:val="28"/>
      <w:szCs w:val="20"/>
    </w:rPr>
  </w:style>
  <w:style w:type="paragraph" w:styleId="682">
    <w:name w:val="Heading 2"/>
    <w:basedOn w:val="680"/>
    <w:next w:val="680"/>
    <w:link w:val="690"/>
    <w:semiHidden/>
    <w:unhideWhenUsed/>
    <w:qFormat/>
    <w:pPr>
      <w:jc w:val="right"/>
      <w:keepNext/>
      <w:outlineLvl w:val="1"/>
    </w:pPr>
    <w:rPr>
      <w:rFonts w:ascii="Times New Roman" w:hAnsi="Times New Roman" w:eastAsia="Times New Roman" w:cs="Times New Roman"/>
      <w:sz w:val="28"/>
      <w:szCs w:val="28"/>
      <w:lang w:bidi="ar-SA"/>
    </w:rPr>
  </w:style>
  <w:style w:type="paragraph" w:styleId="683">
    <w:name w:val="Heading 3"/>
    <w:basedOn w:val="680"/>
    <w:next w:val="680"/>
    <w:link w:val="691"/>
    <w:unhideWhenUsed/>
    <w:qFormat/>
    <w:pPr>
      <w:jc w:val="center"/>
      <w:keepNext/>
      <w:outlineLvl w:val="2"/>
    </w:pPr>
    <w:rPr>
      <w:rFonts w:ascii="Times New Roman" w:hAnsi="Times New Roman" w:eastAsia="Times New Roman" w:cs="Times New Roman"/>
      <w:sz w:val="28"/>
      <w:szCs w:val="28"/>
      <w:lang w:bidi="ar-SA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character" w:styleId="687" w:customStyle="1">
    <w:name w:val="Заголовок 1 Знак"/>
    <w:basedOn w:val="684"/>
    <w:link w:val="681"/>
    <w:qFormat/>
    <w:rPr>
      <w:rFonts w:ascii="Liberation Serif" w:hAnsi="Liberation Serif" w:eastAsia="NSimSun" w:cs="Arial Unicode MS"/>
      <w:b/>
      <w:sz w:val="28"/>
      <w:szCs w:val="20"/>
      <w:lang w:eastAsia="zh-CN" w:bidi="hi-IN"/>
    </w:rPr>
  </w:style>
  <w:style w:type="character" w:styleId="688" w:customStyle="1">
    <w:name w:val="Привязка сноски"/>
    <w:rPr>
      <w:vertAlign w:val="superscript"/>
    </w:rPr>
  </w:style>
  <w:style w:type="character" w:styleId="689" w:customStyle="1">
    <w:name w:val="Footnote Characters"/>
    <w:basedOn w:val="684"/>
    <w:uiPriority w:val="99"/>
    <w:semiHidden/>
    <w:unhideWhenUsed/>
    <w:qFormat/>
    <w:rPr>
      <w:vertAlign w:val="superscript"/>
    </w:rPr>
  </w:style>
  <w:style w:type="character" w:styleId="690" w:customStyle="1">
    <w:name w:val="Заголовок 2 Знак"/>
    <w:basedOn w:val="684"/>
    <w:link w:val="682"/>
    <w:semiHidden/>
    <w:qFormat/>
    <w:rPr>
      <w:rFonts w:ascii="Times New Roman" w:hAnsi="Times New Roman" w:eastAsia="Times New Roman" w:cs="Times New Roman"/>
      <w:sz w:val="28"/>
      <w:szCs w:val="28"/>
      <w:lang w:eastAsia="zh-CN"/>
    </w:rPr>
  </w:style>
  <w:style w:type="character" w:styleId="691" w:customStyle="1">
    <w:name w:val="Заголовок 3 Знак"/>
    <w:basedOn w:val="684"/>
    <w:link w:val="683"/>
    <w:qFormat/>
    <w:rPr>
      <w:rFonts w:ascii="Times New Roman" w:hAnsi="Times New Roman" w:eastAsia="Times New Roman" w:cs="Times New Roman"/>
      <w:sz w:val="28"/>
      <w:szCs w:val="28"/>
      <w:lang w:eastAsia="zh-CN"/>
    </w:rPr>
  </w:style>
  <w:style w:type="character" w:styleId="692" w:customStyle="1">
    <w:name w:val="Основной текст Знак"/>
    <w:basedOn w:val="684"/>
    <w:qFormat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693" w:customStyle="1">
    <w:name w:val="Схема документа Знак"/>
    <w:basedOn w:val="684"/>
    <w:uiPriority w:val="99"/>
    <w:semiHidden/>
    <w:qFormat/>
    <w:rPr>
      <w:rFonts w:ascii="Tahoma" w:hAnsi="Tahoma" w:eastAsia="NSimSun" w:cs="Mangal"/>
      <w:sz w:val="16"/>
      <w:szCs w:val="14"/>
      <w:lang w:eastAsia="zh-CN" w:bidi="hi-IN"/>
    </w:rPr>
  </w:style>
  <w:style w:type="character" w:styleId="694" w:customStyle="1">
    <w:name w:val="Символ сноски"/>
    <w:qFormat/>
  </w:style>
  <w:style w:type="character" w:styleId="695" w:customStyle="1">
    <w:name w:val="Привязка концевой сноски"/>
    <w:rPr>
      <w:vertAlign w:val="superscript"/>
    </w:rPr>
  </w:style>
  <w:style w:type="character" w:styleId="696" w:customStyle="1">
    <w:name w:val="Символ концевой сноски"/>
    <w:qFormat/>
  </w:style>
  <w:style w:type="paragraph" w:styleId="697" w:customStyle="1">
    <w:name w:val="Заголовок"/>
    <w:basedOn w:val="680"/>
    <w:next w:val="698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698">
    <w:name w:val="Body Text"/>
    <w:basedOn w:val="680"/>
    <w:pPr>
      <w:jc w:val="center"/>
      <w:spacing w:after="480"/>
    </w:pPr>
    <w:rPr>
      <w:rFonts w:ascii="Times New Roman" w:hAnsi="Times New Roman" w:eastAsia="Times New Roman" w:cs="Times New Roman"/>
      <w:b/>
      <w:sz w:val="28"/>
      <w:szCs w:val="20"/>
      <w:lang w:eastAsia="ru-RU" w:bidi="ar-SA"/>
    </w:rPr>
  </w:style>
  <w:style w:type="paragraph" w:styleId="699">
    <w:name w:val="List"/>
    <w:basedOn w:val="698"/>
    <w:rPr>
      <w:rFonts w:cs="Droid Sans Devanagari"/>
    </w:rPr>
  </w:style>
  <w:style w:type="paragraph" w:styleId="700">
    <w:name w:val="Caption"/>
    <w:basedOn w:val="680"/>
    <w:qFormat/>
    <w:pPr>
      <w:spacing w:before="120" w:after="120"/>
      <w:suppressLineNumbers/>
    </w:pPr>
    <w:rPr>
      <w:rFonts w:cs="Droid Sans Devanagari"/>
      <w:i/>
      <w:iCs/>
    </w:rPr>
  </w:style>
  <w:style w:type="paragraph" w:styleId="701">
    <w:name w:val="index heading"/>
    <w:basedOn w:val="680"/>
    <w:qFormat/>
    <w:pPr>
      <w:suppressLineNumbers/>
    </w:pPr>
    <w:rPr>
      <w:rFonts w:cs="Droid Sans Devanagari"/>
    </w:rPr>
  </w:style>
  <w:style w:type="paragraph" w:styleId="702" w:customStyle="1">
    <w:name w:val="Standard"/>
    <w:qFormat/>
    <w:rPr>
      <w:rFonts w:ascii="Liberation Serif" w:hAnsi="Liberation Serif" w:eastAsia="NSimSun" w:cs="Arial Unicode MS"/>
      <w:sz w:val="24"/>
      <w:szCs w:val="24"/>
      <w:lang w:eastAsia="zh-CN" w:bidi="hi-IN"/>
    </w:rPr>
  </w:style>
  <w:style w:type="paragraph" w:styleId="703" w:customStyle="1">
    <w:name w:val="Footnote"/>
    <w:basedOn w:val="702"/>
    <w:qFormat/>
    <w:pPr>
      <w:ind w:left="339" w:hanging="339"/>
      <w:suppressLineNumbers/>
    </w:pPr>
    <w:rPr>
      <w:sz w:val="20"/>
      <w:szCs w:val="20"/>
    </w:rPr>
  </w:style>
  <w:style w:type="paragraph" w:styleId="704">
    <w:name w:val="No Spacing"/>
    <w:uiPriority w:val="1"/>
    <w:qFormat/>
    <w:rPr>
      <w:rFonts w:ascii="Liberation Serif" w:hAnsi="Liberation Serif" w:eastAsia="NSimSun" w:cs="Mangal"/>
      <w:sz w:val="24"/>
      <w:szCs w:val="21"/>
      <w:lang w:eastAsia="zh-CN" w:bidi="hi-IN"/>
    </w:rPr>
  </w:style>
  <w:style w:type="paragraph" w:styleId="705">
    <w:name w:val="Document Map"/>
    <w:basedOn w:val="680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706">
    <w:name w:val="footnote text"/>
    <w:basedOn w:val="680"/>
  </w:style>
  <w:style w:type="paragraph" w:styleId="707">
    <w:name w:val="Balloon Text"/>
    <w:basedOn w:val="680"/>
    <w:link w:val="708"/>
    <w:uiPriority w:val="99"/>
    <w:semiHidden/>
    <w:unhideWhenUsed/>
    <w:rPr>
      <w:rFonts w:ascii="Tahoma" w:hAnsi="Tahoma" w:cs="Mangal"/>
      <w:sz w:val="16"/>
      <w:szCs w:val="14"/>
    </w:rPr>
  </w:style>
  <w:style w:type="character" w:styleId="708" w:customStyle="1">
    <w:name w:val="Текст выноски Знак"/>
    <w:basedOn w:val="684"/>
    <w:link w:val="707"/>
    <w:uiPriority w:val="99"/>
    <w:semiHidden/>
    <w:rPr>
      <w:rFonts w:ascii="Tahoma" w:hAnsi="Tahoma" w:eastAsia="NSimSun" w:cs="Mangal"/>
      <w:sz w:val="16"/>
      <w:szCs w:val="14"/>
      <w:lang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Резник</dc:creator>
  <dc:description/>
  <dc:language>ru-RU</dc:language>
  <cp:revision>5</cp:revision>
  <dcterms:created xsi:type="dcterms:W3CDTF">2023-06-19T15:20:00Z</dcterms:created>
  <dcterms:modified xsi:type="dcterms:W3CDTF">2024-06-16T08:00:39Z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