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BF3" w14:textId="51620221" w:rsidR="00D24C10" w:rsidRPr="00140E80" w:rsidRDefault="00D24C10" w:rsidP="00D24C1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98F1E" w14:textId="77777777" w:rsidR="00D24C10" w:rsidRPr="00140E80" w:rsidRDefault="00D24C10" w:rsidP="00D24C1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140E8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13444153" w14:textId="77777777" w:rsidR="00D24C10" w:rsidRPr="00140E80" w:rsidRDefault="00D24C10" w:rsidP="00D24C10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140E8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C8AD54F" w14:textId="77777777" w:rsidR="00D24C10" w:rsidRPr="00140E80" w:rsidRDefault="00D24C10" w:rsidP="00D24C10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260E78" w14:textId="77777777" w:rsidR="00D24C10" w:rsidRPr="00140E80" w:rsidRDefault="00D24C10" w:rsidP="00D24C1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E8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005D21C" w14:textId="77777777" w:rsidR="00D24C10" w:rsidRPr="00140E80" w:rsidRDefault="00D24C10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5A3EB5" w14:textId="726ECFE2" w:rsidR="00D24C10" w:rsidRPr="00140E80" w:rsidRDefault="00EA3D91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14.09.2022</w:t>
      </w:r>
      <w:r w:rsidR="00D24C10" w:rsidRPr="00140E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пгт. Емельяново    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1957</w:t>
      </w:r>
    </w:p>
    <w:p w14:paraId="03248AFC" w14:textId="77777777" w:rsidR="00D24C10" w:rsidRPr="00140E80" w:rsidRDefault="00D24C10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4A83C" w14:textId="77777777" w:rsidR="00D24C10" w:rsidRPr="00140E80" w:rsidRDefault="00D24C10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E6D299" w14:textId="77777777" w:rsidR="00D24C10" w:rsidRPr="00140E80" w:rsidRDefault="00D24C10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292A2F65" w14:textId="77777777" w:rsidR="00D24C10" w:rsidRPr="00140E80" w:rsidRDefault="00D24C10" w:rsidP="00D24C1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268FA2D" w14:textId="5BB633C6" w:rsidR="00D24C10" w:rsidRPr="00140E80" w:rsidRDefault="00D24C10" w:rsidP="00D24C10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13.10.2021 №358р «Об утверждении Перечня муниципальных программ Емельяновского района» (в ред. распоряжения от </w:t>
      </w:r>
      <w:r w:rsidR="00FF79E2">
        <w:rPr>
          <w:rFonts w:ascii="Arial" w:eastAsia="Times New Roman" w:hAnsi="Arial" w:cs="Arial"/>
          <w:sz w:val="26"/>
          <w:szCs w:val="26"/>
          <w:lang w:eastAsia="ru-RU"/>
        </w:rPr>
        <w:t>12.09.2022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FF79E2">
        <w:rPr>
          <w:rFonts w:ascii="Arial" w:eastAsia="Times New Roman" w:hAnsi="Arial" w:cs="Arial"/>
          <w:sz w:val="26"/>
          <w:szCs w:val="26"/>
          <w:lang w:eastAsia="ru-RU"/>
        </w:rPr>
        <w:t>343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>р), Уставом Емельяновского района, администрация постановляет:</w:t>
      </w:r>
    </w:p>
    <w:p w14:paraId="20526AF0" w14:textId="77D3E16D" w:rsidR="00D24C10" w:rsidRPr="00140E80" w:rsidRDefault="00D24C10" w:rsidP="00D24C1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(в ред. от </w:t>
      </w:r>
      <w:r w:rsidR="00FF79E2">
        <w:rPr>
          <w:rFonts w:ascii="Arial" w:eastAsia="Times New Roman" w:hAnsi="Arial" w:cs="Arial"/>
          <w:sz w:val="26"/>
          <w:szCs w:val="26"/>
          <w:lang w:eastAsia="ru-RU"/>
        </w:rPr>
        <w:t>29.06.2022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>г. №</w:t>
      </w:r>
      <w:r w:rsidR="00FF79E2">
        <w:rPr>
          <w:rFonts w:ascii="Arial" w:eastAsia="Times New Roman" w:hAnsi="Arial" w:cs="Arial"/>
          <w:sz w:val="26"/>
          <w:szCs w:val="26"/>
          <w:lang w:eastAsia="ru-RU"/>
        </w:rPr>
        <w:t>1372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>), а именно   приложение к указанному постановлению изложить в новой редакции согласно приложению к настоящему постановлению.</w:t>
      </w:r>
    </w:p>
    <w:p w14:paraId="14DD43D2" w14:textId="77777777" w:rsidR="00D24C10" w:rsidRPr="00140E80" w:rsidRDefault="00D24C10" w:rsidP="00D24C1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077F7F79" w14:textId="77777777" w:rsidR="00D24C10" w:rsidRPr="00140E80" w:rsidRDefault="00D24C10" w:rsidP="00D24C1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>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«Интернет».</w:t>
      </w:r>
    </w:p>
    <w:p w14:paraId="4149F091" w14:textId="77777777" w:rsidR="00D24C10" w:rsidRPr="00140E80" w:rsidRDefault="00D24C10" w:rsidP="00D24C1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14:paraId="4C9EB993" w14:textId="77777777" w:rsidR="00D24C10" w:rsidRPr="00140E80" w:rsidRDefault="00D24C10" w:rsidP="00D24C10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76C7E51" w14:textId="77777777" w:rsidR="0092160C" w:rsidRPr="00140E80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850AD3" w14:textId="41C380A7" w:rsidR="0052055E" w:rsidRPr="00140E8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E80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40E8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</w:t>
      </w:r>
      <w:r w:rsidR="00C06938" w:rsidRPr="00140E8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517217" w:rsidRPr="00140E80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7BCE1F6D" w14:textId="2D98859F" w:rsidR="00D24C10" w:rsidRPr="00140E80" w:rsidRDefault="00D24C10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14:paraId="0725F75E" w14:textId="77777777" w:rsidR="00D24C10" w:rsidRPr="00140E80" w:rsidRDefault="00D24C10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14:paraId="586FFBDC" w14:textId="77777777" w:rsidR="00D24C10" w:rsidRPr="00140E80" w:rsidRDefault="00D24C10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14:paraId="11C7850E" w14:textId="124ADA4D" w:rsidR="0052055E" w:rsidRPr="00140E80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40E80">
        <w:rPr>
          <w:rFonts w:ascii="Arial" w:eastAsia="Calibri" w:hAnsi="Arial" w:cs="Arial"/>
          <w:sz w:val="20"/>
          <w:szCs w:val="20"/>
        </w:rPr>
        <w:tab/>
      </w:r>
    </w:p>
    <w:p w14:paraId="553E3BA9" w14:textId="77777777" w:rsidR="009B43EC" w:rsidRDefault="009B43E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70A9B9A" w14:textId="77777777" w:rsidR="009B43EC" w:rsidRDefault="009B43E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7F5D892" w14:textId="77777777" w:rsidR="009B43EC" w:rsidRDefault="009B43E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0CF32E" w14:textId="3D001A18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65DA016D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782E4197" w14:textId="519F4BE3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от </w:t>
      </w:r>
      <w:r w:rsidR="00EA3D91">
        <w:rPr>
          <w:rFonts w:ascii="Arial" w:eastAsia="Calibri" w:hAnsi="Arial" w:cs="Arial"/>
          <w:sz w:val="24"/>
          <w:szCs w:val="24"/>
        </w:rPr>
        <w:t>14</w:t>
      </w:r>
      <w:r w:rsidR="007A6757">
        <w:rPr>
          <w:rFonts w:ascii="Arial" w:eastAsia="Calibri" w:hAnsi="Arial" w:cs="Arial"/>
          <w:sz w:val="24"/>
          <w:szCs w:val="24"/>
        </w:rPr>
        <w:t>.</w:t>
      </w:r>
      <w:r w:rsidR="00EA3D91">
        <w:rPr>
          <w:rFonts w:ascii="Arial" w:eastAsia="Calibri" w:hAnsi="Arial" w:cs="Arial"/>
          <w:sz w:val="24"/>
          <w:szCs w:val="24"/>
        </w:rPr>
        <w:t>09.</w:t>
      </w:r>
      <w:r w:rsidRPr="00140E80">
        <w:rPr>
          <w:rFonts w:ascii="Arial" w:eastAsia="Calibri" w:hAnsi="Arial" w:cs="Arial"/>
          <w:sz w:val="24"/>
          <w:szCs w:val="24"/>
        </w:rPr>
        <w:t>20</w:t>
      </w:r>
      <w:r w:rsidR="00E840A1" w:rsidRPr="00140E80">
        <w:rPr>
          <w:rFonts w:ascii="Arial" w:eastAsia="Calibri" w:hAnsi="Arial" w:cs="Arial"/>
          <w:sz w:val="24"/>
          <w:szCs w:val="24"/>
        </w:rPr>
        <w:t>2</w:t>
      </w:r>
      <w:r w:rsidR="00F57D6F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г.№</w:t>
      </w:r>
      <w:r w:rsidR="00EA3D91">
        <w:rPr>
          <w:rFonts w:ascii="Arial" w:eastAsia="Calibri" w:hAnsi="Arial" w:cs="Arial"/>
          <w:sz w:val="24"/>
          <w:szCs w:val="24"/>
        </w:rPr>
        <w:t>1957</w:t>
      </w:r>
    </w:p>
    <w:p w14:paraId="2197445B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43260C5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25B3F857" w14:textId="171C843F" w:rsidR="002C4824" w:rsidRPr="00140E8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>013 № 2475</w:t>
      </w:r>
    </w:p>
    <w:p w14:paraId="044AE4D2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38FD24" w14:textId="133BAE98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140E80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4D54386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04979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38635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140E80" w14:paraId="6066002C" w14:textId="77777777" w:rsidTr="002C4824">
        <w:tc>
          <w:tcPr>
            <w:tcW w:w="3085" w:type="dxa"/>
          </w:tcPr>
          <w:p w14:paraId="584787C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4B3187B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30FCF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140E80" w14:paraId="4A0B9EE1" w14:textId="77777777" w:rsidTr="002C4824">
        <w:tc>
          <w:tcPr>
            <w:tcW w:w="3085" w:type="dxa"/>
          </w:tcPr>
          <w:p w14:paraId="442193C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72EA2B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3326130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B4389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5AEB3B1D" w14:textId="3C0A2D91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14:paraId="0D47ADF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E99BD3" w14:textId="40685E4E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D1D76" w:rsidRPr="00140E80">
              <w:rPr>
                <w:rFonts w:ascii="Arial" w:eastAsia="Calibri" w:hAnsi="Arial" w:cs="Arial"/>
                <w:sz w:val="24"/>
                <w:szCs w:val="24"/>
              </w:rPr>
              <w:t>13.10.2021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CD1D76" w:rsidRPr="00140E80">
              <w:rPr>
                <w:rFonts w:ascii="Arial" w:eastAsia="Calibri" w:hAnsi="Arial" w:cs="Arial"/>
                <w:sz w:val="24"/>
                <w:szCs w:val="24"/>
              </w:rPr>
              <w:t>358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D1D76" w:rsidRPr="00140E80">
              <w:rPr>
                <w:rFonts w:ascii="Arial" w:eastAsia="Calibri" w:hAnsi="Arial" w:cs="Arial"/>
                <w:sz w:val="24"/>
                <w:szCs w:val="24"/>
              </w:rPr>
              <w:t xml:space="preserve"> (в ред. распоряжения от </w:t>
            </w:r>
            <w:r w:rsidR="00076C9C" w:rsidRPr="00140E80">
              <w:rPr>
                <w:rFonts w:ascii="Arial" w:eastAsia="Calibri" w:hAnsi="Arial" w:cs="Arial"/>
                <w:sz w:val="24"/>
                <w:szCs w:val="24"/>
              </w:rPr>
              <w:t xml:space="preserve">12.09.2022 </w:t>
            </w:r>
            <w:r w:rsidR="00CD1D76" w:rsidRPr="00140E8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076C9C" w:rsidRPr="00140E80">
              <w:rPr>
                <w:rFonts w:ascii="Arial" w:eastAsia="Calibri" w:hAnsi="Arial" w:cs="Arial"/>
                <w:sz w:val="24"/>
                <w:szCs w:val="24"/>
              </w:rPr>
              <w:t>343</w:t>
            </w:r>
            <w:r w:rsidR="00CD1D76" w:rsidRPr="00140E80">
              <w:rPr>
                <w:rFonts w:ascii="Arial" w:eastAsia="Calibri" w:hAnsi="Arial" w:cs="Arial"/>
                <w:sz w:val="24"/>
                <w:szCs w:val="24"/>
              </w:rPr>
              <w:t>р)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86B1A" w:rsidRPr="00140E80" w14:paraId="476DE4B8" w14:textId="77777777" w:rsidTr="00286B1A">
        <w:trPr>
          <w:trHeight w:val="892"/>
        </w:trPr>
        <w:tc>
          <w:tcPr>
            <w:tcW w:w="3085" w:type="dxa"/>
          </w:tcPr>
          <w:p w14:paraId="3ADB048A" w14:textId="77777777" w:rsidR="00286B1A" w:rsidRPr="00140E8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7F4A0410" w14:textId="77777777" w:rsidR="00286B1A" w:rsidRPr="00140E8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58AC329" w14:textId="77777777" w:rsidR="00286B1A" w:rsidRPr="00140E8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140E80" w14:paraId="0526B2FC" w14:textId="77777777" w:rsidTr="002C4824">
        <w:trPr>
          <w:trHeight w:val="892"/>
        </w:trPr>
        <w:tc>
          <w:tcPr>
            <w:tcW w:w="3085" w:type="dxa"/>
          </w:tcPr>
          <w:p w14:paraId="5DEC451A" w14:textId="77777777" w:rsidR="00286B1A" w:rsidRPr="00140E8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4C23E39E" w14:textId="0C175B75" w:rsidR="00286B1A" w:rsidRPr="00140E8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14:paraId="17DFF0D4" w14:textId="76AEA307" w:rsidR="00286B1A" w:rsidRPr="00140E80" w:rsidRDefault="001240AC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2C4824" w:rsidRPr="00140E80" w14:paraId="59E669E0" w14:textId="77777777" w:rsidTr="002C4824">
        <w:tc>
          <w:tcPr>
            <w:tcW w:w="3085" w:type="dxa"/>
          </w:tcPr>
          <w:p w14:paraId="38AD295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6617C67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6D27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64573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Подпрограммы:</w:t>
            </w:r>
          </w:p>
          <w:p w14:paraId="2173108F" w14:textId="73A5C7C5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564EF22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2DAD72FA" w14:textId="77777777" w:rsidR="0086423B" w:rsidRPr="00140E8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3. </w:t>
            </w:r>
            <w:r w:rsidR="0086423B" w:rsidRPr="00140E8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6C273CC1" w14:textId="77777777" w:rsidR="00F70789" w:rsidRPr="00140E8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2AD8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077C56FB" w14:textId="77777777" w:rsidR="00563ADF" w:rsidRPr="00140E80" w:rsidRDefault="002C482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63ADF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5375BB1" w14:textId="31CA3DAF" w:rsidR="00517217" w:rsidRPr="00140E80" w:rsidRDefault="00517217" w:rsidP="0051721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2. Обустройство и восстановление воинских захоронений;</w:t>
            </w:r>
          </w:p>
          <w:p w14:paraId="32B16116" w14:textId="365E067C" w:rsidR="00517217" w:rsidRPr="00140E80" w:rsidRDefault="00517217" w:rsidP="0051721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3.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</w:p>
        </w:tc>
      </w:tr>
      <w:tr w:rsidR="002C4824" w:rsidRPr="00140E80" w14:paraId="3CE2485C" w14:textId="77777777" w:rsidTr="002C4824">
        <w:tc>
          <w:tcPr>
            <w:tcW w:w="3085" w:type="dxa"/>
          </w:tcPr>
          <w:p w14:paraId="77788AE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667548D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C7804E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0A62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D2DB4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70385A04" w14:textId="45B6BC15" w:rsidR="00517217" w:rsidRPr="00140E80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140E80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140E8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140E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140E80" w14:paraId="62BD097E" w14:textId="77777777" w:rsidTr="002C4824">
        <w:tc>
          <w:tcPr>
            <w:tcW w:w="3085" w:type="dxa"/>
          </w:tcPr>
          <w:p w14:paraId="4FFEC378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7B9DA87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96D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4A2BF6E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13AB96E5" w14:textId="77777777" w:rsidR="00F70789" w:rsidRPr="00140E8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03474B82" w14:textId="288F98B8" w:rsidR="00AB1E53" w:rsidRPr="00140E80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140E8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A2266D2" w14:textId="54E093F2" w:rsidR="002119F8" w:rsidRPr="00140E80" w:rsidRDefault="002119F8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Отечества;</w:t>
            </w:r>
          </w:p>
          <w:p w14:paraId="6F531E44" w14:textId="05070AC6" w:rsidR="00517217" w:rsidRPr="00140E80" w:rsidRDefault="00076C9C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  <w:r w:rsidR="002119F8" w:rsidRPr="00140E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140E80" w14:paraId="7A30303A" w14:textId="77777777" w:rsidTr="002C4824">
        <w:tc>
          <w:tcPr>
            <w:tcW w:w="3085" w:type="dxa"/>
            <w:shd w:val="clear" w:color="auto" w:fill="auto"/>
          </w:tcPr>
          <w:p w14:paraId="092216A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7BCB72A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46FB8D00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140E8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3B5D025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39C8CD19" w14:textId="77777777" w:rsidTr="002C4824">
        <w:tc>
          <w:tcPr>
            <w:tcW w:w="3085" w:type="dxa"/>
          </w:tcPr>
          <w:p w14:paraId="25B712B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7B56A543" w14:textId="77777777" w:rsidR="002C4824" w:rsidRPr="00140E8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460EFBEB" w14:textId="295CC0A4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140E8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140E8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140E8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140E8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7E33485" w14:textId="25D7B7CA" w:rsidR="002C4824" w:rsidRPr="00140E8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510B4E54" w14:textId="55134462" w:rsidR="002119F8" w:rsidRPr="00140E80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-доля количества ликвидированных мест несанкционированного размещения твердых коммунальных отходов к общему количеству мест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несанкционированного размещения твердых коммунальных отходов</w:t>
            </w:r>
            <w:r w:rsidR="00076C9C" w:rsidRPr="00140E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140E80" w14:paraId="7F055097" w14:textId="77777777" w:rsidTr="002C4824">
        <w:tc>
          <w:tcPr>
            <w:tcW w:w="3085" w:type="dxa"/>
          </w:tcPr>
          <w:p w14:paraId="6771171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788FB37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E565A1" w14:textId="7E0FA079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0639F7" w:rsidRPr="00140E80">
              <w:rPr>
                <w:rFonts w:ascii="Arial" w:eastAsia="Calibri" w:hAnsi="Arial" w:cs="Arial"/>
                <w:sz w:val="24"/>
                <w:szCs w:val="24"/>
              </w:rPr>
              <w:t>1 035 043,85124</w:t>
            </w:r>
            <w:r w:rsidR="003B7C95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6A78935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EB9B09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24B7B8D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140E8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3739F35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140E8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140E8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140E8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539C433" w14:textId="015BA95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289FB5" w14:textId="37D7BBCE" w:rsidR="00672E46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140E8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140E8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83D206" w14:textId="347C0DB4" w:rsidR="00151455" w:rsidRPr="00140E8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40E8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D1CFFE8" w14:textId="154CCD4A" w:rsidR="001A5A84" w:rsidRPr="00140E8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121 680,40516</w:t>
            </w:r>
            <w:r w:rsidR="00EB64FF" w:rsidRPr="00140E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1A5A8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7C9224F2" w14:textId="19206525" w:rsidR="005F3CD2" w:rsidRPr="00140E8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114 </w:t>
            </w:r>
            <w:r w:rsidR="0065739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781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,</w:t>
            </w:r>
            <w:r w:rsidR="0065739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66186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5F3CD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14:paraId="0DA04490" w14:textId="0D4405F1" w:rsidR="002C4824" w:rsidRPr="00140E8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2119F8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91432,0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E8303B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524C62A1" w14:textId="0F6B6DA2" w:rsidR="00E8303B" w:rsidRPr="00140E80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2024 году </w:t>
            </w:r>
            <w:r w:rsidR="00A61E08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89432,00</w:t>
            </w:r>
            <w:r w:rsidR="00A61E08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руб.</w:t>
            </w:r>
          </w:p>
          <w:p w14:paraId="58730A7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065ACB5" w14:textId="06DB395B" w:rsidR="00EF2FBD" w:rsidRPr="00140E8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B64431" w:rsidRPr="00140E80">
              <w:rPr>
                <w:rFonts w:ascii="Arial" w:eastAsia="Calibri" w:hAnsi="Arial" w:cs="Arial"/>
                <w:sz w:val="24"/>
                <w:szCs w:val="24"/>
              </w:rPr>
              <w:t>10 540,41</w:t>
            </w:r>
            <w:r w:rsidR="003A1212" w:rsidRPr="00140E80">
              <w:rPr>
                <w:rFonts w:ascii="Arial" w:eastAsia="Calibri" w:hAnsi="Arial" w:cs="Arial"/>
                <w:sz w:val="24"/>
                <w:szCs w:val="24"/>
              </w:rPr>
              <w:t>174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79F730B" w14:textId="577B15B9" w:rsidR="00EF2FBD" w:rsidRPr="00140E8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140E80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140E8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66AEE8DA" w14:textId="7A3F19DE" w:rsidR="00A94538" w:rsidRPr="00140E8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140E8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1D05C79" w14:textId="7EDF4C32" w:rsidR="00D975C6" w:rsidRPr="00140E80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6B0D5E49" w14:textId="5785052A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873D61" w:rsidRPr="00140E8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B64431" w:rsidRPr="00140E80">
              <w:rPr>
                <w:rFonts w:ascii="Arial" w:eastAsia="Calibri" w:hAnsi="Arial" w:cs="Arial"/>
                <w:sz w:val="24"/>
                <w:szCs w:val="24"/>
              </w:rPr>
              <w:t>886 901,1</w:t>
            </w:r>
            <w:r w:rsidR="003A1212" w:rsidRPr="00140E80">
              <w:rPr>
                <w:rFonts w:ascii="Arial" w:eastAsia="Calibri" w:hAnsi="Arial" w:cs="Arial"/>
                <w:sz w:val="24"/>
                <w:szCs w:val="24"/>
              </w:rPr>
              <w:t>2793</w:t>
            </w:r>
            <w:r w:rsidR="00276162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AE708E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0C4EA0C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F79BD3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BD9A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140E8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ABA38E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526EB10" w14:textId="77777777" w:rsidR="00672E46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140E80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1148E2C" w14:textId="7817057D" w:rsidR="002C47E0" w:rsidRPr="00140E8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40E8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C9EDACC" w14:textId="785C1346" w:rsidR="001A5A84" w:rsidRPr="00140E8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B64431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105 394,07856</w:t>
            </w:r>
            <w:r w:rsidR="002E5BC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453C690D" w14:textId="28CB4348" w:rsidR="002E5BC2" w:rsidRPr="00140E8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D969AB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93501,50211</w:t>
            </w:r>
            <w:r w:rsidR="002E5BC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E5BC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996EBC1" w14:textId="660BE901" w:rsidR="001A5A84" w:rsidRPr="00140E8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80455,7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D969AB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8B578CA" w14:textId="1150310E" w:rsidR="00D969AB" w:rsidRPr="00140E8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2024 году – 80 455,7 тыс. руб.</w:t>
            </w:r>
          </w:p>
          <w:p w14:paraId="6DDF2CF8" w14:textId="405A48B6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6586A" w:rsidRPr="00140E80">
              <w:rPr>
                <w:rFonts w:ascii="Arial" w:eastAsia="Calibri" w:hAnsi="Arial" w:cs="Arial"/>
                <w:sz w:val="24"/>
                <w:szCs w:val="24"/>
              </w:rPr>
              <w:t>104345,79431</w:t>
            </w:r>
            <w:r w:rsidR="00276162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25CD087A" w14:textId="62BE25A1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45CAF6D4" w14:textId="45477E1E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66BF9E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4760144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140E8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BF6A21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FB50BF8" w14:textId="2F0F3800" w:rsidR="00672E46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140E80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140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990B19" w14:textId="79FD217C" w:rsidR="00151455" w:rsidRPr="00140E8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40E80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D4BAE66" w14:textId="0C3D8475" w:rsidR="001A5A84" w:rsidRPr="00140E8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10524,79621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1A5A8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B6E63AF" w14:textId="1D5E6F38" w:rsidR="00276162" w:rsidRPr="00140E8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15374,9594</w:t>
            </w:r>
            <w:r w:rsidR="0027616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7616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4F3083E" w14:textId="451F8969" w:rsidR="002C4824" w:rsidRPr="00140E8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657394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8976,3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D969AB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6FBE2CDF" w14:textId="1F3C9D94" w:rsidR="00D969AB" w:rsidRPr="00140E8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57394" w:rsidRPr="00140E80">
              <w:rPr>
                <w:rFonts w:ascii="Arial" w:eastAsia="Calibri" w:hAnsi="Arial" w:cs="Arial"/>
                <w:sz w:val="24"/>
                <w:szCs w:val="24"/>
              </w:rPr>
              <w:t>10 976,3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4A8FF9EE" w14:textId="3945CC76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 поселений– </w:t>
            </w:r>
            <w:r w:rsidR="003A1212" w:rsidRPr="00140E80">
              <w:rPr>
                <w:rFonts w:ascii="Arial" w:eastAsia="Calibri" w:hAnsi="Arial" w:cs="Arial"/>
                <w:sz w:val="24"/>
                <w:szCs w:val="24"/>
              </w:rPr>
              <w:t>13 110,54493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073FD4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4CC829C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2015 году –1705,8 тыс. рублей;</w:t>
            </w:r>
          </w:p>
          <w:p w14:paraId="35F80F8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0878DCDB" w14:textId="74C1B69C" w:rsidR="00A608F3" w:rsidRPr="00140E8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140E8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140E8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BD681F" w14:textId="77777777" w:rsidR="00A608F3" w:rsidRPr="00140E8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40502755" w14:textId="53F865F3" w:rsidR="002C4824" w:rsidRPr="00140E8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140E80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93DBC0" w14:textId="77777777" w:rsidR="00A94538" w:rsidRPr="00140E8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40E8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C82693" w14:textId="77777777" w:rsidR="00D975C6" w:rsidRPr="00140E80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1685,27039</w:t>
            </w: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D975C6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лей;</w:t>
            </w:r>
          </w:p>
          <w:p w14:paraId="7AE29710" w14:textId="11EDE3AE" w:rsidR="00492E68" w:rsidRPr="00140E80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 5859,90286 тыс. рублей</w:t>
            </w:r>
            <w:r w:rsidR="00C91E2C" w:rsidRPr="00140E80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14:paraId="032130A7" w14:textId="77777777" w:rsidR="00A608F3" w:rsidRPr="00140E8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140E8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140E8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2B541923" w14:textId="77777777" w:rsidR="00A608F3" w:rsidRPr="00140E8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140E8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4551C79" w14:textId="77777777" w:rsidR="003F187D" w:rsidRPr="00140E8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603226BF" w14:textId="77777777" w:rsidR="00486F2B" w:rsidRPr="00140E8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9F19D94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536FFD3" w14:textId="77777777" w:rsidR="002E46F6" w:rsidRPr="00140E80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A00F8F2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125B5E11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6347948" w14:textId="07605060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361DA775" w14:textId="02BAE751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140E80">
        <w:rPr>
          <w:rFonts w:ascii="Arial" w:eastAsia="Calibri" w:hAnsi="Arial" w:cs="Arial"/>
          <w:sz w:val="24"/>
          <w:szCs w:val="24"/>
        </w:rPr>
        <w:t>отраслью экономики</w:t>
      </w:r>
      <w:r w:rsidRPr="00140E80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AAE075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14:paraId="715CC4F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FDE7B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3DAF2E2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048B2DE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6A6C70D9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140E80">
        <w:rPr>
          <w:rFonts w:ascii="Arial" w:eastAsia="Calibri" w:hAnsi="Arial" w:cs="Arial"/>
          <w:sz w:val="24"/>
          <w:szCs w:val="24"/>
        </w:rPr>
        <w:t>86</w:t>
      </w:r>
      <w:r w:rsidRPr="00140E8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5D3219AF" w14:textId="5AE1CD00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140E80">
        <w:rPr>
          <w:rFonts w:ascii="Arial" w:eastAsia="Calibri" w:hAnsi="Arial" w:cs="Arial"/>
          <w:sz w:val="24"/>
          <w:szCs w:val="24"/>
        </w:rPr>
        <w:t>2</w:t>
      </w:r>
      <w:r w:rsidR="0049724A" w:rsidRPr="00140E80">
        <w:rPr>
          <w:rFonts w:ascii="Arial" w:eastAsia="Calibri" w:hAnsi="Arial" w:cs="Arial"/>
          <w:sz w:val="24"/>
          <w:szCs w:val="24"/>
        </w:rPr>
        <w:t>1</w:t>
      </w:r>
      <w:r w:rsidRPr="00140E8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66103B25" w14:textId="722ACF1C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140E80">
        <w:rPr>
          <w:rFonts w:ascii="Arial" w:eastAsia="Calibri" w:hAnsi="Arial" w:cs="Arial"/>
          <w:sz w:val="24"/>
          <w:szCs w:val="24"/>
        </w:rPr>
        <w:t xml:space="preserve">     </w:t>
      </w:r>
      <w:r w:rsidRPr="00140E80">
        <w:rPr>
          <w:rFonts w:ascii="Arial" w:eastAsia="Calibri" w:hAnsi="Arial" w:cs="Arial"/>
          <w:sz w:val="24"/>
          <w:szCs w:val="24"/>
        </w:rPr>
        <w:t xml:space="preserve">– </w:t>
      </w:r>
      <w:r w:rsidR="00C30EB6" w:rsidRPr="00140E80">
        <w:rPr>
          <w:rFonts w:ascii="Arial" w:eastAsia="Calibri" w:hAnsi="Arial" w:cs="Arial"/>
          <w:sz w:val="24"/>
          <w:szCs w:val="24"/>
        </w:rPr>
        <w:t>1374,49</w:t>
      </w:r>
      <w:r w:rsidRPr="00140E80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17B9DBDA" w14:textId="1FB070A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140E80">
        <w:rPr>
          <w:rFonts w:ascii="Arial" w:eastAsia="Calibri" w:hAnsi="Arial" w:cs="Arial"/>
          <w:sz w:val="24"/>
          <w:szCs w:val="24"/>
        </w:rPr>
        <w:t>энергия –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C30EB6" w:rsidRPr="00140E80">
        <w:rPr>
          <w:rFonts w:ascii="Arial" w:eastAsia="Calibri" w:hAnsi="Arial" w:cs="Arial"/>
          <w:sz w:val="24"/>
          <w:szCs w:val="24"/>
        </w:rPr>
        <w:t>142,83</w:t>
      </w:r>
      <w:r w:rsidRPr="00140E80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5033F2C4" w14:textId="5350A135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140E80">
        <w:rPr>
          <w:rFonts w:ascii="Arial" w:eastAsia="Calibri" w:hAnsi="Arial" w:cs="Arial"/>
          <w:sz w:val="24"/>
          <w:szCs w:val="24"/>
        </w:rPr>
        <w:t>39,84</w:t>
      </w:r>
      <w:r w:rsidRPr="00140E80">
        <w:rPr>
          <w:rFonts w:ascii="Arial" w:eastAsia="Calibri" w:hAnsi="Arial" w:cs="Arial"/>
          <w:sz w:val="24"/>
          <w:szCs w:val="24"/>
        </w:rPr>
        <w:t> </w:t>
      </w:r>
      <w:r w:rsidR="00EA2BE5" w:rsidRPr="00140E80">
        <w:rPr>
          <w:rFonts w:ascii="Arial" w:eastAsia="Calibri" w:hAnsi="Arial" w:cs="Arial"/>
          <w:sz w:val="24"/>
          <w:szCs w:val="24"/>
        </w:rPr>
        <w:t>%.</w:t>
      </w:r>
      <w:r w:rsidRPr="00140E80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73F5285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F1A457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4DE88DD2" w14:textId="684E77E8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D439FD" w:rsidRPr="00140E80">
        <w:rPr>
          <w:rFonts w:ascii="Arial" w:eastAsia="Calibri" w:hAnsi="Arial" w:cs="Arial"/>
          <w:sz w:val="24"/>
          <w:szCs w:val="24"/>
        </w:rPr>
        <w:t>18</w:t>
      </w:r>
      <w:r w:rsidRPr="00140E80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6D95A11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140E80">
        <w:rPr>
          <w:rFonts w:ascii="Arial" w:eastAsia="Calibri" w:hAnsi="Arial" w:cs="Arial"/>
          <w:sz w:val="24"/>
          <w:szCs w:val="24"/>
        </w:rPr>
        <w:t>7</w:t>
      </w:r>
      <w:r w:rsidRPr="00140E80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14:paraId="20517CC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2C58D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4D58668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6214CB" w14:textId="568E8BE4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3649A6" w:rsidRPr="00140E80">
        <w:rPr>
          <w:rFonts w:ascii="Arial" w:eastAsia="Calibri" w:hAnsi="Arial" w:cs="Arial"/>
          <w:sz w:val="24"/>
          <w:szCs w:val="24"/>
        </w:rPr>
        <w:t>4</w:t>
      </w:r>
      <w:r w:rsidR="000B5D67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теплоисточниками </w:t>
      </w:r>
      <w:r w:rsidR="000B5D67" w:rsidRPr="00140E80">
        <w:rPr>
          <w:rFonts w:ascii="Arial" w:eastAsia="Calibri" w:hAnsi="Arial" w:cs="Arial"/>
          <w:sz w:val="24"/>
          <w:szCs w:val="24"/>
        </w:rPr>
        <w:t xml:space="preserve">(7- термороботов, 6 электрокотельных, 29 – угольных котельных) </w:t>
      </w:r>
      <w:r w:rsidRPr="00140E80">
        <w:rPr>
          <w:rFonts w:ascii="Arial" w:eastAsia="Calibri" w:hAnsi="Arial" w:cs="Arial"/>
          <w:sz w:val="24"/>
          <w:szCs w:val="24"/>
        </w:rPr>
        <w:t xml:space="preserve">суммарной мощностью </w:t>
      </w:r>
      <w:r w:rsidR="003649A6" w:rsidRPr="00140E80">
        <w:rPr>
          <w:rFonts w:ascii="Arial" w:eastAsia="Calibri" w:hAnsi="Arial" w:cs="Arial"/>
          <w:sz w:val="24"/>
          <w:szCs w:val="24"/>
        </w:rPr>
        <w:t>190,29</w:t>
      </w:r>
      <w:r w:rsidRPr="00140E80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D439FD" w:rsidRPr="00140E80">
        <w:rPr>
          <w:rFonts w:ascii="Arial" w:eastAsia="Calibri" w:hAnsi="Arial" w:cs="Arial"/>
          <w:sz w:val="24"/>
          <w:szCs w:val="24"/>
        </w:rPr>
        <w:t>203,257</w:t>
      </w:r>
      <w:r w:rsidRPr="00140E80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</w:t>
      </w:r>
      <w:r w:rsidR="009C0AC6" w:rsidRPr="00140E80">
        <w:rPr>
          <w:rFonts w:ascii="Arial" w:eastAsia="Calibri" w:hAnsi="Arial" w:cs="Arial"/>
          <w:sz w:val="24"/>
          <w:szCs w:val="24"/>
        </w:rPr>
        <w:t>111,65</w:t>
      </w:r>
      <w:r w:rsidR="003649A6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74C4A215" w14:textId="16EBBDE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140E80">
        <w:rPr>
          <w:rFonts w:ascii="Arial" w:eastAsia="Calibri" w:hAnsi="Arial" w:cs="Arial"/>
          <w:sz w:val="24"/>
          <w:szCs w:val="24"/>
        </w:rPr>
        <w:t>е</w:t>
      </w:r>
      <w:r w:rsidRPr="00140E80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140E80">
        <w:rPr>
          <w:rFonts w:ascii="Arial" w:eastAsia="Calibri" w:hAnsi="Arial" w:cs="Arial"/>
          <w:sz w:val="24"/>
          <w:szCs w:val="24"/>
        </w:rPr>
        <w:t xml:space="preserve">23 </w:t>
      </w:r>
      <w:r w:rsidRPr="00140E80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68B06E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0E9393F9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4EA06DB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7B9D7FB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6439437B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03DEA1ED" w14:textId="50A9D064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2013-20</w:t>
      </w:r>
      <w:r w:rsidR="00636BA6" w:rsidRPr="00140E80">
        <w:rPr>
          <w:rFonts w:ascii="Arial" w:eastAsia="Calibri" w:hAnsi="Arial" w:cs="Arial"/>
          <w:sz w:val="24"/>
          <w:szCs w:val="24"/>
        </w:rPr>
        <w:t>2</w:t>
      </w:r>
      <w:r w:rsidR="00D439FD" w:rsidRPr="00140E80">
        <w:rPr>
          <w:rFonts w:ascii="Arial" w:eastAsia="Calibri" w:hAnsi="Arial" w:cs="Arial"/>
          <w:sz w:val="24"/>
          <w:szCs w:val="24"/>
        </w:rPr>
        <w:t>1</w:t>
      </w:r>
      <w:r w:rsidRPr="00140E8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D439FD" w:rsidRPr="00140E80">
        <w:rPr>
          <w:rFonts w:ascii="Arial" w:eastAsia="Calibri" w:hAnsi="Arial" w:cs="Arial"/>
          <w:sz w:val="24"/>
          <w:szCs w:val="24"/>
        </w:rPr>
        <w:t>6,47757</w:t>
      </w:r>
      <w:r w:rsidRPr="00140E8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FD7282" w:rsidRPr="00140E80">
        <w:rPr>
          <w:rFonts w:ascii="Arial" w:eastAsia="Calibri" w:hAnsi="Arial" w:cs="Arial"/>
          <w:sz w:val="24"/>
          <w:szCs w:val="24"/>
        </w:rPr>
        <w:t>63,3446</w:t>
      </w:r>
      <w:r w:rsidRPr="00140E80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EF6A53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272CF79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230FB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731E60E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F786911" w14:textId="5CACB08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140E80">
        <w:rPr>
          <w:rFonts w:ascii="Arial" w:eastAsia="Calibri" w:hAnsi="Arial" w:cs="Arial"/>
          <w:sz w:val="24"/>
          <w:szCs w:val="24"/>
        </w:rPr>
        <w:t>32,1</w:t>
      </w:r>
      <w:r w:rsidRPr="00140E8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9639859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CD8932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1B93278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75F209B" w14:textId="75706490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9C0AC6" w:rsidRPr="00140E80">
        <w:rPr>
          <w:rFonts w:ascii="Arial" w:eastAsia="Calibri" w:hAnsi="Arial" w:cs="Arial"/>
          <w:sz w:val="24"/>
          <w:szCs w:val="24"/>
        </w:rPr>
        <w:t xml:space="preserve">168,32 км </w:t>
      </w:r>
      <w:r w:rsidRPr="00140E80">
        <w:rPr>
          <w:rFonts w:ascii="Arial" w:eastAsia="Calibri" w:hAnsi="Arial" w:cs="Arial"/>
          <w:sz w:val="24"/>
          <w:szCs w:val="24"/>
        </w:rPr>
        <w:t>(</w:t>
      </w:r>
      <w:r w:rsidR="00F65DCA" w:rsidRPr="00140E80">
        <w:rPr>
          <w:rFonts w:ascii="Arial" w:eastAsia="Calibri" w:hAnsi="Arial" w:cs="Arial"/>
          <w:sz w:val="24"/>
          <w:szCs w:val="24"/>
        </w:rPr>
        <w:t>54,879</w:t>
      </w:r>
      <w:r w:rsidRPr="00140E80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140E80">
        <w:rPr>
          <w:rFonts w:ascii="Arial" w:eastAsia="Calibri" w:hAnsi="Arial" w:cs="Arial"/>
          <w:sz w:val="24"/>
          <w:szCs w:val="24"/>
        </w:rPr>
        <w:t>,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9C0AC6" w:rsidRPr="00140E80">
        <w:rPr>
          <w:rFonts w:ascii="Arial" w:eastAsia="Calibri" w:hAnsi="Arial" w:cs="Arial"/>
          <w:sz w:val="24"/>
          <w:szCs w:val="24"/>
        </w:rPr>
        <w:t>113,441</w:t>
      </w:r>
      <w:r w:rsidRPr="00140E8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9C0AC6" w:rsidRPr="00140E80">
        <w:rPr>
          <w:rFonts w:ascii="Arial" w:eastAsia="Calibri" w:hAnsi="Arial" w:cs="Arial"/>
          <w:sz w:val="24"/>
          <w:szCs w:val="24"/>
        </w:rPr>
        <w:t>73,14</w:t>
      </w:r>
      <w:r w:rsidR="00F65DCA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%.</w:t>
      </w:r>
    </w:p>
    <w:p w14:paraId="1772C29D" w14:textId="0A23B17E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140E8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140E8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28A0AE8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3753E19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2802E77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27709F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7BC5152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52C85DC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6BC20CD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0E731F0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17AD6E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>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093BAC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0E705FC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15EFD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4C9FC41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832287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2746C747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157C02A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140E80">
        <w:rPr>
          <w:rFonts w:ascii="Arial" w:eastAsia="Calibri" w:hAnsi="Arial" w:cs="Arial"/>
          <w:sz w:val="24"/>
          <w:szCs w:val="24"/>
        </w:rPr>
        <w:t>Россеть</w:t>
      </w:r>
      <w:r w:rsidRPr="00140E8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140E80">
        <w:rPr>
          <w:rFonts w:ascii="Arial" w:eastAsia="Calibri" w:hAnsi="Arial" w:cs="Arial"/>
          <w:sz w:val="24"/>
          <w:szCs w:val="24"/>
        </w:rPr>
        <w:t>ь</w:t>
      </w:r>
      <w:r w:rsidRPr="00140E80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140E80">
        <w:rPr>
          <w:rFonts w:ascii="Arial" w:eastAsia="Calibri" w:hAnsi="Arial" w:cs="Arial"/>
          <w:sz w:val="24"/>
          <w:szCs w:val="24"/>
        </w:rPr>
        <w:t>Россеть</w:t>
      </w:r>
      <w:r w:rsidRPr="00140E8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140E80">
        <w:rPr>
          <w:rFonts w:ascii="Arial" w:eastAsia="Calibri" w:hAnsi="Arial" w:cs="Arial"/>
          <w:sz w:val="24"/>
          <w:szCs w:val="24"/>
        </w:rPr>
        <w:t>ь</w:t>
      </w:r>
      <w:r w:rsidRPr="00140E8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3FB1295" w14:textId="77777777" w:rsidR="009C0A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"КрасЭКо"),</w:t>
      </w:r>
    </w:p>
    <w:p w14:paraId="52794FDA" w14:textId="0A9BBF00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12F93843" w14:textId="2649C25A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140E80">
        <w:rPr>
          <w:rFonts w:ascii="Arial" w:eastAsia="Calibri" w:hAnsi="Arial" w:cs="Arial"/>
          <w:sz w:val="24"/>
          <w:szCs w:val="24"/>
        </w:rPr>
        <w:t>района входит</w:t>
      </w:r>
      <w:r w:rsidRPr="00140E80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7DF0228D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06A6E9E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14:paraId="0E224C63" w14:textId="4D77C4E4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140E80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140E8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140E8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4D93327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B8C458F" w14:textId="77777777" w:rsidR="009676C6" w:rsidRPr="00140E8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3F554DC6" w14:textId="77777777" w:rsidR="009676C6" w:rsidRPr="00140E8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958211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70AB978C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1B9BE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4B9F6672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3D29F4A4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0E1548C8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 xml:space="preserve">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6195EAFC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4F64A694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3575E38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9C67E1C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3EE0C400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CC06F2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61334EAC" w14:textId="77777777" w:rsidR="007F7405" w:rsidRPr="00140E80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85E17BF" w14:textId="77777777" w:rsidR="007F7405" w:rsidRPr="00140E8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140E80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14:paraId="1CC1A626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C0FB647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140E8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1D09DA8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  <w:u w:val="single"/>
        </w:rPr>
        <w:t>Диоксид серы</w:t>
      </w:r>
      <w:r w:rsidRPr="00140E80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B3D0409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140E80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3ED0841E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140E8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60694B3D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140E8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427842EB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</w:rPr>
        <w:t xml:space="preserve"> </w:t>
      </w:r>
      <w:r w:rsidRPr="00140E8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140E8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1AAC1075" w14:textId="77777777" w:rsidR="007F7405" w:rsidRPr="00140E8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  <w:u w:val="single"/>
        </w:rPr>
        <w:t xml:space="preserve">Бенз(а)пирен. </w:t>
      </w:r>
      <w:r w:rsidRPr="00140E80">
        <w:rPr>
          <w:rFonts w:ascii="Arial" w:hAnsi="Arial" w:cs="Arial"/>
          <w:sz w:val="24"/>
          <w:szCs w:val="24"/>
        </w:rPr>
        <w:t xml:space="preserve">Основные источники загрязнения атмосферы бенз(а)пиреном — </w:t>
      </w:r>
      <w:r w:rsidRPr="00140E8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56001F3C" w14:textId="77777777" w:rsidR="007F7405" w:rsidRPr="00140E80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5DBB2C9E" w14:textId="77777777" w:rsidR="007F7405" w:rsidRPr="00140E80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40E8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70AB91D9" w14:textId="77777777" w:rsidR="007F7405" w:rsidRPr="00140E80" w:rsidRDefault="007F7405" w:rsidP="007F7405">
      <w:pPr>
        <w:pStyle w:val="Default"/>
        <w:jc w:val="center"/>
        <w:rPr>
          <w:rFonts w:ascii="Arial" w:hAnsi="Arial" w:cs="Arial"/>
        </w:rPr>
      </w:pPr>
      <w:r w:rsidRPr="00140E80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14:paraId="0107139E" w14:textId="77777777" w:rsidR="007F7405" w:rsidRPr="00140E80" w:rsidRDefault="007F7405" w:rsidP="007F7405">
      <w:pPr>
        <w:pStyle w:val="Default"/>
        <w:jc w:val="center"/>
        <w:rPr>
          <w:rFonts w:ascii="Arial" w:hAnsi="Arial" w:cs="Arial"/>
        </w:rPr>
      </w:pPr>
      <w:r w:rsidRPr="00140E80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1"/>
        <w:gridCol w:w="1171"/>
        <w:gridCol w:w="1192"/>
        <w:gridCol w:w="1171"/>
        <w:gridCol w:w="1164"/>
        <w:gridCol w:w="1944"/>
      </w:tblGrid>
      <w:tr w:rsidR="007F7405" w:rsidRPr="00140E80" w14:paraId="50043E74" w14:textId="77777777" w:rsidTr="007F7405">
        <w:tc>
          <w:tcPr>
            <w:tcW w:w="1482" w:type="dxa"/>
            <w:vMerge w:val="restart"/>
          </w:tcPr>
          <w:p w14:paraId="07884987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14:paraId="12796B35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14:paraId="571280D8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14:paraId="7BE5C395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388D1CDF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189966AA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ПДК</w:t>
            </w:r>
            <w:r w:rsidRPr="00140E80">
              <w:rPr>
                <w:rFonts w:ascii="Arial" w:hAnsi="Arial" w:cs="Arial"/>
                <w:sz w:val="24"/>
                <w:szCs w:val="24"/>
                <w:vertAlign w:val="subscript"/>
              </w:rPr>
              <w:t>м/р, %</w:t>
            </w:r>
          </w:p>
        </w:tc>
      </w:tr>
      <w:tr w:rsidR="007F7405" w:rsidRPr="00140E80" w14:paraId="46253E77" w14:textId="77777777" w:rsidTr="007F7405">
        <w:tc>
          <w:tcPr>
            <w:tcW w:w="1482" w:type="dxa"/>
            <w:vMerge/>
          </w:tcPr>
          <w:p w14:paraId="4DDCD8E8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14:paraId="2C7A2449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CEBC7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мг/м</w:t>
            </w:r>
            <w:r w:rsidRPr="00140E8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6A21FB8C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140E80">
              <w:rPr>
                <w:rFonts w:ascii="Arial" w:hAnsi="Arial" w:cs="Arial"/>
                <w:sz w:val="24"/>
                <w:szCs w:val="24"/>
                <w:vertAlign w:val="subscript"/>
              </w:rPr>
              <w:t>с/с</w:t>
            </w:r>
          </w:p>
        </w:tc>
        <w:tc>
          <w:tcPr>
            <w:tcW w:w="1295" w:type="dxa"/>
          </w:tcPr>
          <w:p w14:paraId="34BC1888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мг/м</w:t>
            </w:r>
            <w:r w:rsidRPr="00140E8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2F05D7BF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140E80">
              <w:rPr>
                <w:rFonts w:ascii="Arial" w:hAnsi="Arial" w:cs="Arial"/>
                <w:sz w:val="24"/>
                <w:szCs w:val="24"/>
                <w:vertAlign w:val="subscript"/>
              </w:rPr>
              <w:t>м/р</w:t>
            </w:r>
          </w:p>
        </w:tc>
        <w:tc>
          <w:tcPr>
            <w:tcW w:w="1778" w:type="dxa"/>
            <w:vMerge/>
          </w:tcPr>
          <w:p w14:paraId="0E329906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140E80" w14:paraId="57D97DB5" w14:textId="77777777" w:rsidTr="007F7405">
        <w:tc>
          <w:tcPr>
            <w:tcW w:w="9571" w:type="dxa"/>
            <w:gridSpan w:val="7"/>
          </w:tcPr>
          <w:p w14:paraId="1DDA396B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140E80" w14:paraId="083F420B" w14:textId="77777777" w:rsidTr="007F7405">
        <w:tc>
          <w:tcPr>
            <w:tcW w:w="1482" w:type="dxa"/>
            <w:vMerge w:val="restart"/>
          </w:tcPr>
          <w:p w14:paraId="4DB87FAA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3A0680B6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2684ABCC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ABF773E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14:paraId="2E4E5FF7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14:paraId="0FC4436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14:paraId="775B6504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140E80" w14:paraId="76F09A82" w14:textId="77777777" w:rsidTr="007F7405">
        <w:tc>
          <w:tcPr>
            <w:tcW w:w="1482" w:type="dxa"/>
            <w:vMerge/>
          </w:tcPr>
          <w:p w14:paraId="7DD54F92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B5AA15A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5EECE9B6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14:paraId="41CEDA3C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14:paraId="379717F3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14:paraId="3A7E8B30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14:paraId="23AE75F9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140E80" w14:paraId="33598030" w14:textId="77777777" w:rsidTr="007F7405">
        <w:tc>
          <w:tcPr>
            <w:tcW w:w="9571" w:type="dxa"/>
            <w:gridSpan w:val="7"/>
          </w:tcPr>
          <w:p w14:paraId="0764714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140E80" w14:paraId="04DE9B3B" w14:textId="77777777" w:rsidTr="007F7405">
        <w:tc>
          <w:tcPr>
            <w:tcW w:w="1482" w:type="dxa"/>
            <w:vMerge w:val="restart"/>
          </w:tcPr>
          <w:p w14:paraId="0B978669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4F0C1CDF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1EBC6FBB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14:paraId="3E170ECF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14:paraId="159FE5AE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14:paraId="323B0CD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14:paraId="1E678824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140E80" w14:paraId="537A4F7A" w14:textId="77777777" w:rsidTr="007F7405">
        <w:tc>
          <w:tcPr>
            <w:tcW w:w="1482" w:type="dxa"/>
            <w:vMerge/>
          </w:tcPr>
          <w:p w14:paraId="6AF5EB37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4D9370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61E36A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14:paraId="0022C3F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14:paraId="50C394FE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14:paraId="7A37C710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14:paraId="48DCA387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140E80" w14:paraId="5FB1D612" w14:textId="77777777" w:rsidTr="007F7405">
        <w:tc>
          <w:tcPr>
            <w:tcW w:w="9571" w:type="dxa"/>
            <w:gridSpan w:val="7"/>
          </w:tcPr>
          <w:p w14:paraId="1647E892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140E80" w14:paraId="28F0F11B" w14:textId="77777777" w:rsidTr="007F7405">
        <w:tc>
          <w:tcPr>
            <w:tcW w:w="1482" w:type="dxa"/>
            <w:vMerge w:val="restart"/>
          </w:tcPr>
          <w:p w14:paraId="446E50BF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571C91EB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7E16B8B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14:paraId="48BA18BB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14:paraId="26539155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14:paraId="6EFB23B9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14:paraId="339652B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140E80" w14:paraId="55F1297B" w14:textId="77777777" w:rsidTr="007F7405">
        <w:tc>
          <w:tcPr>
            <w:tcW w:w="1482" w:type="dxa"/>
            <w:vMerge/>
          </w:tcPr>
          <w:p w14:paraId="3E5E677C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B4CF3F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217F7D8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14:paraId="32FE7AA2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14:paraId="67B3583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14:paraId="664D0F9F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14:paraId="355D4372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140E80" w14:paraId="3702DCE5" w14:textId="77777777" w:rsidTr="007F7405">
        <w:tc>
          <w:tcPr>
            <w:tcW w:w="9571" w:type="dxa"/>
            <w:gridSpan w:val="7"/>
          </w:tcPr>
          <w:p w14:paraId="1FD12EF3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140E80" w14:paraId="101CFAE1" w14:textId="77777777" w:rsidTr="007F7405">
        <w:tc>
          <w:tcPr>
            <w:tcW w:w="1482" w:type="dxa"/>
            <w:vMerge w:val="restart"/>
          </w:tcPr>
          <w:p w14:paraId="03E11503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6CEFC311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451B5F1B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14:paraId="461C796E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14:paraId="4D6B5D02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14:paraId="2ADBECB8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14:paraId="52152443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140E80" w14:paraId="4C044A47" w14:textId="77777777" w:rsidTr="007F7405">
        <w:tc>
          <w:tcPr>
            <w:tcW w:w="1482" w:type="dxa"/>
            <w:vMerge/>
          </w:tcPr>
          <w:p w14:paraId="42D149BA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06430D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5474BCC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14:paraId="4B33B789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14:paraId="1A14E84D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14:paraId="2F208A2C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14:paraId="0E61764E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140E80" w14:paraId="010786D6" w14:textId="77777777" w:rsidTr="007F7405">
        <w:tc>
          <w:tcPr>
            <w:tcW w:w="9571" w:type="dxa"/>
            <w:gridSpan w:val="7"/>
          </w:tcPr>
          <w:p w14:paraId="5BA26B9F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140E80" w14:paraId="1947640A" w14:textId="77777777" w:rsidTr="007F7405">
        <w:tc>
          <w:tcPr>
            <w:tcW w:w="1482" w:type="dxa"/>
            <w:vMerge w:val="restart"/>
          </w:tcPr>
          <w:p w14:paraId="18CC6B94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7547CA34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5E25367F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14:paraId="54A88346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FC0E5C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063CCD5B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14:paraId="659ED467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140E80" w14:paraId="4554ED79" w14:textId="77777777" w:rsidTr="007F7405">
        <w:tc>
          <w:tcPr>
            <w:tcW w:w="1482" w:type="dxa"/>
            <w:vMerge/>
          </w:tcPr>
          <w:p w14:paraId="62D58755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4B5AE75" w14:textId="77777777" w:rsidR="007F7405" w:rsidRPr="00140E8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38F28B88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BDFAFC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0,96</w:t>
            </w:r>
            <w:r w:rsidRPr="00140E8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14:paraId="5F6666AA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14:paraId="767D62A5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14:paraId="433E3A72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14:paraId="66270E6D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152C7" w14:textId="77777777" w:rsidR="007F7405" w:rsidRPr="00140E8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140E80">
        <w:rPr>
          <w:rFonts w:ascii="Arial" w:eastAsia="Calibri" w:hAnsi="Arial" w:cs="Arial"/>
        </w:rPr>
        <w:t xml:space="preserve">Также произошли </w:t>
      </w:r>
      <w:r w:rsidRPr="00140E80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B15457" w14:textId="77777777" w:rsidR="007F7405" w:rsidRPr="00140E80" w:rsidRDefault="007F7405" w:rsidP="007F7405">
      <w:pPr>
        <w:pStyle w:val="Default"/>
        <w:rPr>
          <w:rFonts w:ascii="Arial" w:hAnsi="Arial" w:cs="Arial"/>
        </w:rPr>
      </w:pPr>
    </w:p>
    <w:p w14:paraId="78FD6259" w14:textId="77777777" w:rsidR="007F7405" w:rsidRPr="00140E80" w:rsidRDefault="007F7405" w:rsidP="007F7405">
      <w:pPr>
        <w:pStyle w:val="Default"/>
        <w:jc w:val="right"/>
        <w:rPr>
          <w:rFonts w:ascii="Arial" w:hAnsi="Arial" w:cs="Arial"/>
        </w:rPr>
      </w:pPr>
      <w:r w:rsidRPr="00140E80">
        <w:rPr>
          <w:rFonts w:ascii="Arial" w:hAnsi="Arial" w:cs="Arial"/>
        </w:rPr>
        <w:t xml:space="preserve">Таблица 2. </w:t>
      </w:r>
    </w:p>
    <w:p w14:paraId="2BB2DAE2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Количество выбросов</w:t>
      </w:r>
      <w:r w:rsidR="005F48B5" w:rsidRPr="00140E8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140E80">
        <w:rPr>
          <w:rFonts w:ascii="Arial" w:hAnsi="Arial" w:cs="Arial"/>
          <w:sz w:val="24"/>
          <w:szCs w:val="24"/>
        </w:rPr>
        <w:t xml:space="preserve"> районе в 2019 г.</w:t>
      </w:r>
    </w:p>
    <w:p w14:paraId="0783CEF8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140E80" w14:paraId="15486ECD" w14:textId="77777777" w:rsidTr="007F7405">
        <w:tc>
          <w:tcPr>
            <w:tcW w:w="2660" w:type="dxa"/>
          </w:tcPr>
          <w:p w14:paraId="66A7C2C7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140E80">
              <w:rPr>
                <w:rFonts w:ascii="Arial" w:hAnsi="Arial" w:cs="Arial"/>
              </w:rPr>
              <w:t>Площадь территории на 01.01.2020, км</w:t>
            </w:r>
            <w:r w:rsidRPr="00140E8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CE83F75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40E80">
              <w:rPr>
                <w:rFonts w:ascii="Arial" w:hAnsi="Arial" w:cs="Arial"/>
              </w:rPr>
              <w:t>Численность населения на 01.01.2020, чел</w:t>
            </w:r>
          </w:p>
        </w:tc>
        <w:tc>
          <w:tcPr>
            <w:tcW w:w="2268" w:type="dxa"/>
          </w:tcPr>
          <w:p w14:paraId="04D74C51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40E80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5297669D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40E80">
              <w:rPr>
                <w:rFonts w:ascii="Arial" w:hAnsi="Arial" w:cs="Arial"/>
              </w:rPr>
              <w:t>Удельные выбросы от стационарных источников (т/км</w:t>
            </w:r>
            <w:r w:rsidRPr="00140E80">
              <w:rPr>
                <w:rFonts w:ascii="Arial" w:hAnsi="Arial" w:cs="Arial"/>
                <w:vertAlign w:val="superscript"/>
              </w:rPr>
              <w:t xml:space="preserve">2 </w:t>
            </w:r>
            <w:r w:rsidRPr="00140E80">
              <w:rPr>
                <w:rFonts w:ascii="Arial" w:hAnsi="Arial" w:cs="Arial"/>
              </w:rPr>
              <w:t>)</w:t>
            </w:r>
          </w:p>
        </w:tc>
      </w:tr>
      <w:tr w:rsidR="007F7405" w:rsidRPr="00140E80" w14:paraId="36B0D779" w14:textId="77777777" w:rsidTr="007F7405">
        <w:tc>
          <w:tcPr>
            <w:tcW w:w="2660" w:type="dxa"/>
          </w:tcPr>
          <w:p w14:paraId="16CF792E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306890DC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14:paraId="368A15C6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14:paraId="6A721C34" w14:textId="77777777" w:rsidR="007F7405" w:rsidRPr="00140E8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14:paraId="39471BF8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8B8DB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14:paraId="01A89981" w14:textId="111A820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140E80">
        <w:rPr>
          <w:rFonts w:ascii="Arial" w:eastAsia="Calibri" w:hAnsi="Arial" w:cs="Arial"/>
          <w:sz w:val="24"/>
          <w:szCs w:val="24"/>
        </w:rPr>
        <w:t>1</w:t>
      </w:r>
      <w:r w:rsidRPr="00140E80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140E80">
        <w:rPr>
          <w:rFonts w:ascii="Arial" w:eastAsia="Calibri" w:hAnsi="Arial" w:cs="Arial"/>
          <w:sz w:val="24"/>
          <w:szCs w:val="24"/>
        </w:rPr>
        <w:t>ая</w:t>
      </w:r>
      <w:r w:rsidRPr="00140E8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140E80">
        <w:rPr>
          <w:rFonts w:ascii="Arial" w:eastAsia="Calibri" w:hAnsi="Arial" w:cs="Arial"/>
          <w:sz w:val="24"/>
          <w:szCs w:val="24"/>
        </w:rPr>
        <w:t>0</w:t>
      </w:r>
      <w:r w:rsidRPr="00140E8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140E80">
        <w:rPr>
          <w:rFonts w:ascii="Arial" w:eastAsia="Calibri" w:hAnsi="Arial" w:cs="Arial"/>
          <w:sz w:val="24"/>
          <w:szCs w:val="24"/>
        </w:rPr>
        <w:t>х</w:t>
      </w:r>
      <w:r w:rsidRPr="00140E80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140E80">
        <w:rPr>
          <w:rFonts w:ascii="Arial" w:eastAsia="Calibri" w:hAnsi="Arial" w:cs="Arial"/>
          <w:sz w:val="24"/>
          <w:szCs w:val="24"/>
        </w:rPr>
        <w:t>также</w:t>
      </w:r>
      <w:r w:rsidRPr="00140E80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3C15ABBA" w14:textId="300B5EE2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140E80">
        <w:rPr>
          <w:rFonts w:ascii="Arial" w:eastAsia="Calibri" w:hAnsi="Arial" w:cs="Arial"/>
          <w:sz w:val="24"/>
          <w:szCs w:val="24"/>
        </w:rPr>
        <w:t>ся</w:t>
      </w:r>
      <w:r w:rsidRPr="00140E8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140E80">
        <w:rPr>
          <w:rFonts w:ascii="Arial" w:eastAsia="Calibri" w:hAnsi="Arial" w:cs="Arial"/>
          <w:sz w:val="24"/>
          <w:szCs w:val="24"/>
        </w:rPr>
        <w:t>вручную</w:t>
      </w:r>
      <w:r w:rsidRPr="00140E80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140E80">
        <w:rPr>
          <w:rFonts w:ascii="Arial" w:eastAsia="Calibri" w:hAnsi="Arial" w:cs="Arial"/>
          <w:sz w:val="24"/>
          <w:szCs w:val="24"/>
        </w:rPr>
        <w:t>к увеличению</w:t>
      </w:r>
      <w:r w:rsidRPr="00140E80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2669CB73" w14:textId="3FDF7E32" w:rsidR="007F7405" w:rsidRPr="00140E80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140E80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140E80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140E80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43AEC7A7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2E3972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3F5E93D8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A5A9F9C" w14:textId="77777777" w:rsidR="007F7405" w:rsidRPr="00140E80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71A9EADA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1EA39C77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05B65108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3E4F648A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06D0EAA9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17C717C9" w14:textId="77777777" w:rsidR="007F7405" w:rsidRPr="00140E8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82AF3" w14:textId="635BF6FF" w:rsidR="007F7405" w:rsidRPr="00140E8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E8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140E8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140E8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C47735" w14:textId="77777777" w:rsidR="007F7405" w:rsidRPr="00140E8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201DF84F" w14:textId="77777777" w:rsidR="007F7405" w:rsidRPr="00140E8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38CBB030" w14:textId="77777777" w:rsidR="007F7405" w:rsidRPr="00140E8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2F1D5" w14:textId="77777777" w:rsidR="007F7405" w:rsidRPr="00140E80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140E80">
        <w:rPr>
          <w:rFonts w:ascii="Arial" w:hAnsi="Arial" w:cs="Arial"/>
          <w:bCs/>
        </w:rPr>
        <w:t>2.5.3 Загрязнение поверхностных вод</w:t>
      </w:r>
    </w:p>
    <w:p w14:paraId="327474C3" w14:textId="77777777" w:rsidR="005F48B5" w:rsidRPr="00140E80" w:rsidRDefault="005F48B5" w:rsidP="007F7405">
      <w:pPr>
        <w:pStyle w:val="Default"/>
        <w:jc w:val="center"/>
        <w:rPr>
          <w:rFonts w:ascii="Arial" w:hAnsi="Arial" w:cs="Arial"/>
        </w:rPr>
      </w:pPr>
    </w:p>
    <w:p w14:paraId="38B02466" w14:textId="02AD3232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8712270" w14:textId="496B5485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По данным Енисейского БВУ, ФГБУ «Среднесибирское УГМС», КГБУ «ЦРМПиООС» и по формам федерального статистического наблюдения № 2-ТП (водхоз) река Кача в 2019 г. в соответствии с классификацией качества воды по значению УКИЗВ р. Кача характеризуется переходом из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0743042C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3103CB86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месторождениях участков:</w:t>
      </w:r>
    </w:p>
    <w:p w14:paraId="79A3AEB7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Емельяновское МПВ (Емельяновский район). Результат: балансовые запасы под-земных вод, предназначенные для хозяйственно-питьевого водоснабжения аэропорта (с учетом водоподготовки) и технологического обеспечения водой промышленного объекта, в связи с их переоценкой, составляют 1,200 тыс. м3/сут. Все запасы переведены в категорию В.</w:t>
      </w:r>
    </w:p>
    <w:p w14:paraId="177296EC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21499B4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140E8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0B594A30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неотъемлемой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7B7FC4F6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FB4140A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6A71BB71" w14:textId="77777777" w:rsidR="007F7405" w:rsidRPr="00140E8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0C8FA" w14:textId="77777777" w:rsidR="005F48B5" w:rsidRPr="00140E80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9ADA03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39AA91F6" w14:textId="77777777" w:rsidR="005F48B5" w:rsidRPr="00140E8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5FAE615B" w14:textId="77777777" w:rsidR="007F7405" w:rsidRPr="00140E8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140E80">
        <w:rPr>
          <w:rFonts w:ascii="Arial" w:hAnsi="Arial" w:cs="Arial"/>
        </w:rPr>
        <w:t xml:space="preserve"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140E80">
        <w:rPr>
          <w:rFonts w:ascii="Arial" w:hAnsi="Arial" w:cs="Arial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3FD9DBD7" w14:textId="77777777" w:rsidR="007F7405" w:rsidRPr="00140E8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140E80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0,20 мкЗв/ч, с. Частоостровское – 0,20 мкЗв/ч, с. Никольское – 0,20 мкЗв/ч. </w:t>
      </w:r>
    </w:p>
    <w:p w14:paraId="23D3A3A5" w14:textId="77777777" w:rsidR="007F7405" w:rsidRPr="00140E8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0,29 мкЗв/ч.</w:t>
      </w:r>
    </w:p>
    <w:p w14:paraId="0939B0EF" w14:textId="77777777" w:rsidR="007F7405" w:rsidRPr="00140E8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140E80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14:paraId="054578F3" w14:textId="77777777" w:rsidR="00A53F12" w:rsidRPr="00140E8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7297B4F" w14:textId="77777777" w:rsidR="003F187D" w:rsidRPr="00140E8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D6C391A" w14:textId="77777777" w:rsidR="003F187D" w:rsidRPr="00140E8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D7652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0150405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7EC0314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2E2F401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65B9B84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20E0199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041C75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6890B2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27DB9F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3C555BE1" w14:textId="3489503A" w:rsidR="007A447A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7A447A" w:rsidRPr="00140E80">
        <w:rPr>
          <w:rFonts w:ascii="Arial" w:eastAsia="Calibri" w:hAnsi="Arial" w:cs="Arial"/>
          <w:sz w:val="24"/>
          <w:szCs w:val="24"/>
        </w:rPr>
        <w:t>;</w:t>
      </w:r>
    </w:p>
    <w:p w14:paraId="2D56D8F9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CE939B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4B01A8A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19AF042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A3E1F15" w14:textId="77777777" w:rsidR="00676318" w:rsidRPr="00140E8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3B5233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3ACD6C1C" w14:textId="77777777" w:rsidR="009676C6" w:rsidRPr="00140E8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40E8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5B9322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5CC5128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0F64864F" w14:textId="24E31223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140E8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140E8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1240AC" w:rsidRPr="00140E80">
        <w:rPr>
          <w:rFonts w:ascii="Arial" w:eastAsia="Calibri" w:hAnsi="Arial" w:cs="Arial"/>
          <w:sz w:val="24"/>
          <w:szCs w:val="24"/>
        </w:rPr>
        <w:t>89,8</w:t>
      </w:r>
      <w:r w:rsidRPr="00140E80">
        <w:rPr>
          <w:rFonts w:ascii="Arial" w:eastAsia="Calibri" w:hAnsi="Arial" w:cs="Arial"/>
          <w:sz w:val="24"/>
          <w:szCs w:val="24"/>
        </w:rPr>
        <w:t xml:space="preserve"> %. </w:t>
      </w:r>
    </w:p>
    <w:p w14:paraId="1E81403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5F887A2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11C42383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2C93022D" w14:textId="77777777" w:rsidR="009676C6" w:rsidRPr="00140E8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40E8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EC74AE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5E91F9A7" w14:textId="77777777" w:rsidR="009676C6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40E8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2123652B" w14:textId="77777777" w:rsidR="009676C6" w:rsidRPr="00140E8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140E8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5ECF2DE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66816B57" w14:textId="77777777" w:rsidR="008E13AB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140E80">
        <w:rPr>
          <w:rFonts w:ascii="Arial" w:eastAsia="Calibri" w:hAnsi="Arial" w:cs="Arial"/>
          <w:sz w:val="24"/>
          <w:szCs w:val="24"/>
        </w:rPr>
        <w:t>;</w:t>
      </w:r>
    </w:p>
    <w:p w14:paraId="128B59B2" w14:textId="3DE99058" w:rsidR="008E13AB" w:rsidRPr="00140E80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Увековечивание памяти погибших при защите Отечества.</w:t>
      </w:r>
    </w:p>
    <w:p w14:paraId="4E2E1D18" w14:textId="6EB302B1" w:rsidR="00676318" w:rsidRPr="00140E80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рамках реализации задачи планируется проведение отдельного мероприятия муниципальной программы: Обустройство и восстановление воинских захоронений;</w:t>
      </w:r>
    </w:p>
    <w:p w14:paraId="647B2EF8" w14:textId="1304DFAD" w:rsidR="008E13AB" w:rsidRPr="00140E80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870A8C" w:rsidRPr="00140E80">
        <w:rPr>
          <w:rFonts w:ascii="Arial" w:eastAsia="Calibri" w:hAnsi="Arial" w:cs="Arial"/>
          <w:sz w:val="24"/>
          <w:szCs w:val="24"/>
        </w:rPr>
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2FF9CDC9" w14:textId="3720982E" w:rsidR="008E13AB" w:rsidRPr="00140E80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рамках реализации задачи планируется проведение отдельного мероприятия муниципальной программы: Финансовое обеспечение (возмещение)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>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год.</w:t>
      </w:r>
    </w:p>
    <w:p w14:paraId="54085BD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B940D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60F884B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0844C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0D449B5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1C08C9F4" w14:textId="77777777" w:rsidR="009676C6" w:rsidRPr="00140E8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40E8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18384B97" w14:textId="58AEB2B7" w:rsidR="00B25C10" w:rsidRPr="00140E80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40E8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140E80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2B8B14D" w14:textId="6A99C002" w:rsidR="00FD3622" w:rsidRPr="00140E8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4276C1D2" w14:textId="77777777" w:rsidR="00FD3622" w:rsidRPr="00140E8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F66FE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2ED55D" w14:textId="096017B3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140E80">
        <w:rPr>
          <w:rFonts w:ascii="Arial" w:eastAsia="Calibri" w:hAnsi="Arial" w:cs="Arial"/>
          <w:sz w:val="24"/>
          <w:szCs w:val="24"/>
        </w:rPr>
        <w:t>П</w:t>
      </w:r>
      <w:r w:rsidRPr="00140E80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44BC4DB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FD5147" w14:textId="77777777" w:rsidR="009676C6" w:rsidRPr="00140E8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140E8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140E80">
        <w:rPr>
          <w:rFonts w:ascii="Arial" w:hAnsi="Arial" w:cs="Arial"/>
          <w:sz w:val="24"/>
          <w:szCs w:val="24"/>
        </w:rPr>
        <w:t xml:space="preserve">1 </w:t>
      </w:r>
      <w:r w:rsidRPr="00140E8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F23B954" w14:textId="77777777" w:rsidR="009676C6" w:rsidRPr="00140E8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5889AF9E" w14:textId="707EFAEE" w:rsidR="009676C6" w:rsidRPr="00140E8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523340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228F3B59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6BE47A2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372F2C8B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Постановлением Правительства Красноярского края от 17.03.2015 № 95-п «Об утверждении Порядка расходования субвенций бюджетам городских округов и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>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27CCAC6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71FFF34A" w14:textId="1A319A1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140E80">
        <w:rPr>
          <w:rFonts w:ascii="Arial" w:eastAsia="Calibri" w:hAnsi="Arial" w:cs="Arial"/>
          <w:sz w:val="24"/>
          <w:szCs w:val="24"/>
        </w:rPr>
        <w:t>26.12.2019</w:t>
      </w:r>
      <w:r w:rsidRPr="00140E80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140E80">
        <w:rPr>
          <w:rFonts w:ascii="Arial" w:eastAsia="Calibri" w:hAnsi="Arial" w:cs="Arial"/>
          <w:sz w:val="24"/>
          <w:szCs w:val="24"/>
        </w:rPr>
        <w:t>2918</w:t>
      </w:r>
      <w:r w:rsidRPr="00140E80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03255D5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4B7A850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64E671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78D6A0E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5CE75778" w14:textId="23FF74D3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140E80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140E80">
        <w:rPr>
          <w:rFonts w:ascii="Arial" w:eastAsia="Calibri" w:hAnsi="Arial" w:cs="Arial"/>
          <w:sz w:val="24"/>
          <w:szCs w:val="24"/>
        </w:rPr>
        <w:t>я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32136E30" w14:textId="77777777" w:rsidR="009676C6" w:rsidRPr="00140E80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140E8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140E80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72BAB57A" w14:textId="4C68E665" w:rsidR="00870A8C" w:rsidRPr="00140E80" w:rsidRDefault="00870A8C" w:rsidP="00C40976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C40976" w:rsidRPr="00140E80">
        <w:rPr>
          <w:rFonts w:ascii="Arial" w:hAnsi="Arial" w:cs="Arial"/>
          <w:sz w:val="24"/>
          <w:szCs w:val="24"/>
          <w:lang w:val="ru-RU"/>
        </w:rPr>
        <w:t>2</w:t>
      </w:r>
      <w:r w:rsidRPr="00140E80">
        <w:rPr>
          <w:rFonts w:ascii="Arial" w:hAnsi="Arial" w:cs="Arial"/>
          <w:sz w:val="24"/>
          <w:szCs w:val="24"/>
        </w:rPr>
        <w:t xml:space="preserve"> муниципальной программы является муниципальное казенное учреждение «</w:t>
      </w:r>
      <w:r w:rsidR="00C40976" w:rsidRPr="00140E80">
        <w:rPr>
          <w:rFonts w:ascii="Arial" w:hAnsi="Arial" w:cs="Arial"/>
          <w:sz w:val="24"/>
          <w:szCs w:val="24"/>
          <w:lang w:val="ru-RU"/>
        </w:rPr>
        <w:t xml:space="preserve">Финансовое управление </w:t>
      </w:r>
      <w:r w:rsidRPr="00140E80">
        <w:rPr>
          <w:rFonts w:ascii="Arial" w:hAnsi="Arial" w:cs="Arial"/>
          <w:sz w:val="24"/>
          <w:szCs w:val="24"/>
        </w:rPr>
        <w:t>администрации Емельяновского района Красноярского края».</w:t>
      </w:r>
      <w:bookmarkEnd w:id="1"/>
    </w:p>
    <w:p w14:paraId="1AEFF1D6" w14:textId="45F9B249" w:rsidR="00870A8C" w:rsidRPr="00140E80" w:rsidRDefault="00870A8C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2. Обустройство и восстановление воинских захоронений.</w:t>
      </w:r>
    </w:p>
    <w:p w14:paraId="021D4FAD" w14:textId="77777777" w:rsidR="00870A8C" w:rsidRPr="00140E80" w:rsidRDefault="00870A8C" w:rsidP="00870A8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986446A" w14:textId="6A1E19B9" w:rsidR="00870A8C" w:rsidRPr="00140E80" w:rsidRDefault="00870A8C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1FCDC63F" w14:textId="17DC609B" w:rsidR="00D03C47" w:rsidRPr="00140E80" w:rsidRDefault="007E460C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Федеральный закон от 14.01.1993 №4292-1 «Об увековечивании памяти погибших при защите Отечества»;</w:t>
      </w:r>
    </w:p>
    <w:p w14:paraId="5DC8EA0B" w14:textId="3EBB8D58" w:rsidR="00D03C47" w:rsidRPr="00140E80" w:rsidRDefault="00D03C47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Постановлением Правительства Красноярского края от 31.12.2019 г. №813-п  «Об утверждении Методики распределения иных межбюджетных трансфертов из краевого бюджета бюджетам муниципальных образований Красноярского края на обустройство и восстановление воинских захоронений и правил их предоставления»; </w:t>
      </w:r>
    </w:p>
    <w:p w14:paraId="3C2A4A4D" w14:textId="245C52FB" w:rsidR="00D03C47" w:rsidRPr="00140E80" w:rsidRDefault="00D03C47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Решение Емельяновского районного совета депутатов от </w:t>
      </w:r>
      <w:r w:rsidR="001E5D12" w:rsidRPr="00140E80">
        <w:rPr>
          <w:rFonts w:ascii="Arial" w:eastAsia="Calibri" w:hAnsi="Arial" w:cs="Arial"/>
          <w:sz w:val="24"/>
          <w:szCs w:val="24"/>
        </w:rPr>
        <w:t>24.02.2022</w:t>
      </w:r>
      <w:r w:rsidRPr="00140E80">
        <w:rPr>
          <w:rFonts w:ascii="Arial" w:eastAsia="Calibri" w:hAnsi="Arial" w:cs="Arial"/>
          <w:sz w:val="24"/>
          <w:szCs w:val="24"/>
        </w:rPr>
        <w:t xml:space="preserve"> г. №</w:t>
      </w:r>
      <w:r w:rsidR="001E5D12" w:rsidRPr="00140E80">
        <w:rPr>
          <w:rFonts w:ascii="Arial" w:eastAsia="Calibri" w:hAnsi="Arial" w:cs="Arial"/>
          <w:sz w:val="24"/>
          <w:szCs w:val="24"/>
        </w:rPr>
        <w:t>20-127Р</w:t>
      </w:r>
      <w:r w:rsidRPr="00140E80">
        <w:rPr>
          <w:rFonts w:ascii="Arial" w:eastAsia="Calibri" w:hAnsi="Arial" w:cs="Arial"/>
          <w:sz w:val="24"/>
          <w:szCs w:val="24"/>
        </w:rPr>
        <w:t xml:space="preserve"> «Об утверждении Порядка предоставления субсидий бюджетам муниципальных образований, входящих в состав Емельяновского района, на обустройство и восстановление воинских захоронений»</w:t>
      </w:r>
      <w:r w:rsidR="001E5D12" w:rsidRPr="00140E80">
        <w:rPr>
          <w:rFonts w:ascii="Arial" w:eastAsia="Calibri" w:hAnsi="Arial" w:cs="Arial"/>
          <w:sz w:val="24"/>
          <w:szCs w:val="24"/>
        </w:rPr>
        <w:t>;</w:t>
      </w:r>
    </w:p>
    <w:p w14:paraId="04E822AF" w14:textId="4BE21CD7" w:rsidR="001E5D12" w:rsidRPr="00140E80" w:rsidRDefault="001E5D12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31.01.2022 №96 «О </w:t>
      </w:r>
      <w:r w:rsidR="00C40976" w:rsidRPr="00140E80">
        <w:rPr>
          <w:rFonts w:ascii="Arial" w:eastAsia="Calibri" w:hAnsi="Arial" w:cs="Arial"/>
          <w:sz w:val="24"/>
          <w:szCs w:val="24"/>
        </w:rPr>
        <w:t>распределении</w:t>
      </w:r>
      <w:r w:rsidRPr="00140E80">
        <w:rPr>
          <w:rFonts w:ascii="Arial" w:eastAsia="Calibri" w:hAnsi="Arial" w:cs="Arial"/>
          <w:sz w:val="24"/>
          <w:szCs w:val="24"/>
        </w:rPr>
        <w:t xml:space="preserve"> субсидий бюджетам муниципальных образований Емельяновского района на реализацию </w:t>
      </w:r>
      <w:r w:rsidR="00BE7671" w:rsidRPr="00140E80">
        <w:rPr>
          <w:rFonts w:ascii="Arial" w:eastAsia="Calibri" w:hAnsi="Arial" w:cs="Arial"/>
          <w:sz w:val="24"/>
          <w:szCs w:val="24"/>
        </w:rPr>
        <w:t>мероприятий,</w:t>
      </w:r>
      <w:r w:rsidRPr="00140E80">
        <w:rPr>
          <w:rFonts w:ascii="Arial" w:eastAsia="Calibri" w:hAnsi="Arial" w:cs="Arial"/>
          <w:sz w:val="24"/>
          <w:szCs w:val="24"/>
        </w:rPr>
        <w:t xml:space="preserve"> направленных на обустройство и восстановление воинских захоронений за счет федерального и краевого бюджета на 2022 год»;</w:t>
      </w:r>
    </w:p>
    <w:p w14:paraId="52297482" w14:textId="741CA05C" w:rsidR="001E5D12" w:rsidRPr="00140E80" w:rsidRDefault="001E5D12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- Соглашение о предоставлении из районного бюджета иного межбюджетного трансферта бюджету поселения входящего в состав Емельяновского района на обустройство и восстановление воинских захоронений от 16.06.2022 г. №1.</w:t>
      </w:r>
    </w:p>
    <w:p w14:paraId="24D0D31A" w14:textId="273516F8" w:rsidR="00870A8C" w:rsidRPr="00140E80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</w:t>
      </w:r>
      <w:r w:rsidR="00D03C47" w:rsidRPr="00140E80">
        <w:rPr>
          <w:rFonts w:ascii="Arial" w:eastAsia="Calibri" w:hAnsi="Arial" w:cs="Arial"/>
          <w:sz w:val="24"/>
          <w:szCs w:val="24"/>
        </w:rPr>
        <w:t>Финансовое у</w:t>
      </w:r>
      <w:r w:rsidRPr="00140E80">
        <w:rPr>
          <w:rFonts w:ascii="Arial" w:eastAsia="Calibri" w:hAnsi="Arial" w:cs="Arial"/>
          <w:sz w:val="24"/>
          <w:szCs w:val="24"/>
        </w:rPr>
        <w:t>правление</w:t>
      </w:r>
      <w:r w:rsidR="00D03C47" w:rsidRPr="00140E80">
        <w:rPr>
          <w:rFonts w:ascii="Arial" w:eastAsia="Calibri" w:hAnsi="Arial" w:cs="Arial"/>
          <w:sz w:val="24"/>
          <w:szCs w:val="24"/>
        </w:rPr>
        <w:t xml:space="preserve"> администрации Еме</w:t>
      </w:r>
      <w:r w:rsidRPr="00140E80">
        <w:rPr>
          <w:rFonts w:ascii="Arial" w:eastAsia="Calibri" w:hAnsi="Arial" w:cs="Arial"/>
          <w:sz w:val="24"/>
          <w:szCs w:val="24"/>
        </w:rPr>
        <w:t>льяновского района Красноярского края» (далее – Управление).</w:t>
      </w:r>
    </w:p>
    <w:p w14:paraId="7A3F4829" w14:textId="62878C3C" w:rsidR="00870A8C" w:rsidRPr="00140E80" w:rsidRDefault="00454FAA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Поселение</w:t>
      </w:r>
      <w:r w:rsidR="00870A8C" w:rsidRPr="00140E80">
        <w:rPr>
          <w:rFonts w:ascii="Arial" w:eastAsia="Calibri" w:hAnsi="Arial" w:cs="Arial"/>
          <w:sz w:val="24"/>
          <w:szCs w:val="24"/>
        </w:rPr>
        <w:t xml:space="preserve">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68C0442E" w14:textId="77777777" w:rsidR="00870A8C" w:rsidRPr="00140E80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33047925" w14:textId="77777777" w:rsidR="00870A8C" w:rsidRPr="00140E80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DA85183" w14:textId="77777777" w:rsidR="00870A8C" w:rsidRPr="00140E80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4D4BFCF5" w14:textId="0EBF2667" w:rsidR="00870A8C" w:rsidRPr="00140E80" w:rsidRDefault="00870A8C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промышленности, энергетики и жилищно-коммунального хозяйства Красноярского края отчет о </w:t>
      </w:r>
      <w:r w:rsidR="00A5731D" w:rsidRPr="00140E80">
        <w:rPr>
          <w:rFonts w:ascii="Arial" w:eastAsia="Calibri" w:hAnsi="Arial" w:cs="Arial"/>
          <w:sz w:val="24"/>
          <w:szCs w:val="24"/>
        </w:rPr>
        <w:t xml:space="preserve">достижении значений результатов </w:t>
      </w:r>
      <w:r w:rsidRPr="00140E80">
        <w:rPr>
          <w:rFonts w:ascii="Arial" w:eastAsia="Calibri" w:hAnsi="Arial" w:cs="Arial"/>
          <w:sz w:val="24"/>
          <w:szCs w:val="24"/>
        </w:rPr>
        <w:t xml:space="preserve">реализации отдельного мероприятия программы </w:t>
      </w:r>
      <w:r w:rsidR="00A5731D" w:rsidRPr="00140E80">
        <w:rPr>
          <w:rFonts w:ascii="Arial" w:eastAsia="Calibri" w:hAnsi="Arial" w:cs="Arial"/>
          <w:sz w:val="24"/>
          <w:szCs w:val="24"/>
        </w:rPr>
        <w:t xml:space="preserve">ежемесячно, ежеквартально не позднее 2 рабочих дней месяца, следующего за отчетным периодом, ежегодные отчеты – не позднее 3 рабочих дней месяца, следующего за отчетным периодом, ежегодные уточненные отчеты </w:t>
      </w:r>
      <w:r w:rsidRPr="00140E80">
        <w:rPr>
          <w:rFonts w:ascii="Arial" w:eastAsia="Calibri" w:hAnsi="Arial" w:cs="Arial"/>
          <w:sz w:val="24"/>
          <w:szCs w:val="24"/>
        </w:rPr>
        <w:t>до 10 февраля года, следующего за отчетным.</w:t>
      </w:r>
    </w:p>
    <w:p w14:paraId="5630E9C6" w14:textId="77777777" w:rsidR="00115CE8" w:rsidRPr="00140E80" w:rsidRDefault="00115C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758E5E" w14:textId="31EB279B" w:rsidR="00C40976" w:rsidRPr="00140E80" w:rsidRDefault="00C40976" w:rsidP="00A91CF8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Pr="00140E80">
        <w:rPr>
          <w:rFonts w:ascii="Arial" w:hAnsi="Arial" w:cs="Arial"/>
          <w:sz w:val="24"/>
          <w:szCs w:val="24"/>
          <w:lang w:val="ru-RU"/>
        </w:rPr>
        <w:t>3</w:t>
      </w:r>
      <w:r w:rsidRPr="00140E80">
        <w:rPr>
          <w:rFonts w:ascii="Arial" w:hAnsi="Arial" w:cs="Arial"/>
          <w:sz w:val="24"/>
          <w:szCs w:val="24"/>
        </w:rPr>
        <w:t xml:space="preserve">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EE3805F" w14:textId="50C214CF" w:rsidR="00C40976" w:rsidRPr="00140E80" w:rsidRDefault="00C40976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Отдельное мероприятие муниципальной программы </w:t>
      </w:r>
      <w:r w:rsidR="00115CE8" w:rsidRPr="00140E80">
        <w:rPr>
          <w:rFonts w:ascii="Arial" w:eastAsia="Calibri" w:hAnsi="Arial" w:cs="Arial"/>
          <w:sz w:val="24"/>
          <w:szCs w:val="24"/>
        </w:rPr>
        <w:t>3</w:t>
      </w:r>
      <w:r w:rsidRPr="00140E80">
        <w:rPr>
          <w:rFonts w:ascii="Arial" w:eastAsia="Calibri" w:hAnsi="Arial" w:cs="Arial"/>
          <w:sz w:val="24"/>
          <w:szCs w:val="24"/>
        </w:rPr>
        <w:t xml:space="preserve">. </w:t>
      </w:r>
      <w:r w:rsidR="00115CE8" w:rsidRPr="00140E80">
        <w:rPr>
          <w:rFonts w:ascii="Arial" w:eastAsia="Calibri" w:hAnsi="Arial" w:cs="Arial"/>
          <w:sz w:val="24"/>
          <w:szCs w:val="24"/>
        </w:rPr>
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48C07648" w14:textId="77777777" w:rsidR="00C40976" w:rsidRPr="00140E80" w:rsidRDefault="00C40976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A8683B9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1D359A68" w14:textId="77777777" w:rsidR="005C3C2D" w:rsidRPr="00140E80" w:rsidRDefault="00115C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Закон Красноярского края от 09.12.2021 №2-255 «О краевом бюджете на 2022 год и плановый период 2023-2024 годов»</w:t>
      </w:r>
      <w:r w:rsidR="005C3C2D" w:rsidRPr="00140E80">
        <w:rPr>
          <w:rFonts w:ascii="Arial" w:eastAsia="Calibri" w:hAnsi="Arial" w:cs="Arial"/>
          <w:sz w:val="24"/>
          <w:szCs w:val="24"/>
        </w:rPr>
        <w:t>;</w:t>
      </w:r>
    </w:p>
    <w:p w14:paraId="5E499E29" w14:textId="77777777" w:rsidR="005C3C2D" w:rsidRPr="00140E80" w:rsidRDefault="005C3C2D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-Постановление Правительства Красноярского края от 30.09.2013 №503-п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эффективности»;</w:t>
      </w:r>
    </w:p>
    <w:p w14:paraId="6662BAB3" w14:textId="77777777" w:rsidR="005E4DE8" w:rsidRPr="00140E80" w:rsidRDefault="005C3C2D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Методика распределения межбюджетных трансфертов бюджетам муниципальных образований края на финансовое обеспечение (возмещение) затрат теплоснабжающим  и энергосбытовых организаций, осуществляющих 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утвержденной </w:t>
      </w:r>
      <w:r w:rsidR="005E4DE8" w:rsidRPr="00140E8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06.06.2022 №496-п;</w:t>
      </w:r>
    </w:p>
    <w:p w14:paraId="50611458" w14:textId="77777777" w:rsidR="005E4DE8" w:rsidRPr="00140E80" w:rsidRDefault="005E4DE8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Соглашение о предоставлении иного межбюджетного трансферта на финансовое обеспечение (возмещение) затрат теплоснабжающим и энергосбытовых организаций, осуществляющих  производство и (или) реализацию тепловой и электрической энергии, возникших вследствие разницы между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>фактической стоимостью топлива и стоимостью топлива, учтенной в тарифах на тепловую и электрическую энергию на 2022 год от 13.07.2022 №503/114 заключенное между администрацией Емельяновского района и министерством промышленности, энергетики и жилищно-коммунального хозяйства Красноярского края;</w:t>
      </w:r>
    </w:p>
    <w:p w14:paraId="2B2C3AF9" w14:textId="2494D3BB" w:rsidR="00055F90" w:rsidRPr="00140E80" w:rsidRDefault="00055F90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Постановление Правительства Красноярского края от 11.07.2022 №610-п «О распределении иных межбюджетных трансфертов бюджетам муниципальных образований края на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год;</w:t>
      </w:r>
    </w:p>
    <w:p w14:paraId="5ADF2E48" w14:textId="2B3D549D" w:rsidR="00055F90" w:rsidRPr="00140E80" w:rsidRDefault="00055F90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организациям,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отчетности. </w:t>
      </w:r>
    </w:p>
    <w:p w14:paraId="4EDB94ED" w14:textId="41652445" w:rsidR="00C40976" w:rsidRPr="00140E80" w:rsidRDefault="001B7A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12.09.2022 №1872 «О внесении изменений в 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организациям,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отчетности» </w:t>
      </w:r>
      <w:r w:rsidR="00C40976" w:rsidRPr="00140E80">
        <w:rPr>
          <w:rFonts w:ascii="Arial" w:eastAsia="Calibri" w:hAnsi="Arial" w:cs="Arial"/>
          <w:sz w:val="24"/>
          <w:szCs w:val="24"/>
        </w:rPr>
        <w:t>.</w:t>
      </w:r>
    </w:p>
    <w:p w14:paraId="58ED2DB3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1DFF118F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5D515325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13EF9520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938A891" w14:textId="77777777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3DA7A881" w14:textId="11340410" w:rsidR="00C40976" w:rsidRPr="00140E80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промышленности, энергетики и жилищно-коммунального хозяйства Красноярского края отчет о </w:t>
      </w:r>
      <w:r w:rsidR="001B7AE8" w:rsidRPr="00140E80">
        <w:rPr>
          <w:rFonts w:ascii="Arial" w:eastAsia="Calibri" w:hAnsi="Arial" w:cs="Arial"/>
          <w:sz w:val="24"/>
          <w:szCs w:val="24"/>
        </w:rPr>
        <w:t xml:space="preserve">достижении значений результатов использования иного межбюджетного трансферта по форме  </w:t>
      </w:r>
      <w:r w:rsidR="001B7AE8" w:rsidRPr="00140E80">
        <w:rPr>
          <w:rFonts w:ascii="Arial" w:eastAsia="Calibri" w:hAnsi="Arial" w:cs="Arial"/>
          <w:sz w:val="24"/>
          <w:szCs w:val="24"/>
        </w:rPr>
        <w:lastRenderedPageBreak/>
        <w:t>соглас</w:t>
      </w:r>
      <w:r w:rsidR="0064695A" w:rsidRPr="00140E80">
        <w:rPr>
          <w:rFonts w:ascii="Arial" w:eastAsia="Calibri" w:hAnsi="Arial" w:cs="Arial"/>
          <w:sz w:val="24"/>
          <w:szCs w:val="24"/>
        </w:rPr>
        <w:t>н</w:t>
      </w:r>
      <w:r w:rsidR="001B7AE8" w:rsidRPr="00140E80">
        <w:rPr>
          <w:rFonts w:ascii="Arial" w:eastAsia="Calibri" w:hAnsi="Arial" w:cs="Arial"/>
          <w:sz w:val="24"/>
          <w:szCs w:val="24"/>
        </w:rPr>
        <w:t>о</w:t>
      </w:r>
      <w:r w:rsidR="0064695A"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1B7AE8" w:rsidRPr="00140E80">
        <w:rPr>
          <w:rFonts w:ascii="Arial" w:eastAsia="Calibri" w:hAnsi="Arial" w:cs="Arial"/>
          <w:sz w:val="24"/>
          <w:szCs w:val="24"/>
        </w:rPr>
        <w:t>приложению к Соглашению не позднее 23 января года, следующего за отчетным финансовым годом</w:t>
      </w:r>
      <w:r w:rsidR="006F1959" w:rsidRPr="00140E80">
        <w:rPr>
          <w:rFonts w:ascii="Arial" w:eastAsia="Calibri" w:hAnsi="Arial" w:cs="Arial"/>
          <w:sz w:val="24"/>
          <w:szCs w:val="24"/>
        </w:rPr>
        <w:t>; ежеквартально до 20 числа месяца, следующего за отчетным кварталом 2022 года (по итогам 2022 года – в срок не позднее 23 января 2023 г.</w:t>
      </w:r>
    </w:p>
    <w:p w14:paraId="1031EFFD" w14:textId="77777777" w:rsidR="00D20DE4" w:rsidRPr="00140E8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2A2C1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140E8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55EB9CAB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AE62C41" w14:textId="367F487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140E8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7B3C952C" w14:textId="4679D41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5E33B7D6" w14:textId="3CEEEF8A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140E80">
        <w:rPr>
          <w:rFonts w:ascii="Arial" w:eastAsia="Calibri" w:hAnsi="Arial" w:cs="Arial"/>
          <w:sz w:val="24"/>
          <w:szCs w:val="24"/>
        </w:rPr>
        <w:t>вследствие</w:t>
      </w:r>
      <w:r w:rsidRPr="00140E80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01207A8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608D16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2B561FC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220E05E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F0595B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644D275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7EEAB4E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140E80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D2AF7A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46AC31D" w14:textId="19B9B8F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Задача подпрограммы</w:t>
      </w:r>
      <w:r w:rsidR="00EC3312" w:rsidRPr="00140E80">
        <w:rPr>
          <w:rFonts w:ascii="Arial" w:eastAsia="Calibri" w:hAnsi="Arial" w:cs="Arial"/>
          <w:sz w:val="24"/>
          <w:szCs w:val="24"/>
        </w:rPr>
        <w:t>:</w:t>
      </w:r>
    </w:p>
    <w:p w14:paraId="4ECC116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05C40BB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4D020B8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140E80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6281F02B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140E8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140E8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2DE79A8F" w14:textId="4D9C3432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3B1AA9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гг.</w:t>
      </w:r>
    </w:p>
    <w:p w14:paraId="292119D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5EA432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71ED90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140E8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3579B63E" w14:textId="74B3FD08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140E8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19513F4B" w14:textId="6032A07E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140E80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140E80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5CF5E0C2" w14:textId="04F9AD2E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5FBC5B6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80A571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1FBC697F" w14:textId="645AC868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140E80">
        <w:rPr>
          <w:rFonts w:ascii="Arial" w:eastAsia="Calibri" w:hAnsi="Arial" w:cs="Arial"/>
          <w:sz w:val="24"/>
          <w:szCs w:val="24"/>
        </w:rPr>
        <w:t>-генерация</w:t>
      </w:r>
      <w:r w:rsidRPr="00140E80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140E80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140E80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Pr="00140E80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A27F9F1" w14:textId="2C1092C1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140E80">
        <w:rPr>
          <w:rFonts w:ascii="Arial" w:eastAsia="Calibri" w:hAnsi="Arial" w:cs="Arial"/>
          <w:sz w:val="24"/>
          <w:szCs w:val="24"/>
        </w:rPr>
        <w:t>1</w:t>
      </w:r>
      <w:r w:rsidRPr="00140E80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140E80">
        <w:rPr>
          <w:rFonts w:ascii="Arial" w:eastAsia="Calibri" w:hAnsi="Arial" w:cs="Arial"/>
          <w:sz w:val="24"/>
          <w:szCs w:val="24"/>
        </w:rPr>
        <w:t>ая,</w:t>
      </w:r>
      <w:r w:rsidRPr="00140E80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140E80">
        <w:rPr>
          <w:rFonts w:ascii="Arial" w:eastAsia="Calibri" w:hAnsi="Arial" w:cs="Arial"/>
          <w:sz w:val="24"/>
          <w:szCs w:val="24"/>
        </w:rPr>
        <w:t>ся</w:t>
      </w:r>
      <w:r w:rsidRPr="00140E8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140E80">
        <w:rPr>
          <w:rFonts w:ascii="Arial" w:eastAsia="Calibri" w:hAnsi="Arial" w:cs="Arial"/>
          <w:sz w:val="24"/>
          <w:szCs w:val="24"/>
        </w:rPr>
        <w:t>вручную</w:t>
      </w:r>
      <w:r w:rsidR="00653D81" w:rsidRPr="00140E80">
        <w:rPr>
          <w:rFonts w:ascii="Arial" w:eastAsia="Calibri" w:hAnsi="Arial" w:cs="Arial"/>
          <w:sz w:val="24"/>
          <w:szCs w:val="24"/>
        </w:rPr>
        <w:t>,</w:t>
      </w:r>
      <w:r w:rsidRPr="00140E8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0AAC4D0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0F12A03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58982B33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60BE349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BF488BA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140E80">
        <w:rPr>
          <w:rFonts w:ascii="Arial" w:eastAsia="Calibri" w:hAnsi="Arial" w:cs="Arial"/>
          <w:sz w:val="24"/>
          <w:szCs w:val="24"/>
        </w:rPr>
        <w:t>ы</w:t>
      </w:r>
      <w:r w:rsidRPr="00140E80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6F2E3BC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5BB85D5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4AE2C6C6" w14:textId="12DAC0D2" w:rsidR="009676C6" w:rsidRPr="00140E8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140E80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140E80">
        <w:rPr>
          <w:rFonts w:ascii="Arial" w:eastAsia="Calibri" w:hAnsi="Arial" w:cs="Arial"/>
          <w:sz w:val="24"/>
          <w:szCs w:val="24"/>
        </w:rPr>
        <w:t>113,441</w:t>
      </w:r>
      <w:r w:rsidR="006E69F8" w:rsidRPr="00140E8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140E80">
        <w:rPr>
          <w:rFonts w:ascii="Arial" w:eastAsia="Calibri" w:hAnsi="Arial" w:cs="Arial"/>
          <w:sz w:val="24"/>
          <w:szCs w:val="24"/>
        </w:rPr>
        <w:t>73,14</w:t>
      </w:r>
      <w:r w:rsidR="006E69F8" w:rsidRPr="00140E80">
        <w:rPr>
          <w:rFonts w:ascii="Arial" w:eastAsia="Calibri" w:hAnsi="Arial" w:cs="Arial"/>
          <w:sz w:val="24"/>
          <w:szCs w:val="24"/>
        </w:rPr>
        <w:t xml:space="preserve"> %;</w:t>
      </w:r>
    </w:p>
    <w:p w14:paraId="78F07BC8" w14:textId="16A5698A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140E8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140E8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140E80">
        <w:rPr>
          <w:rFonts w:ascii="Arial" w:eastAsia="Calibri" w:hAnsi="Arial" w:cs="Arial"/>
          <w:sz w:val="24"/>
          <w:szCs w:val="24"/>
        </w:rPr>
        <w:t>;</w:t>
      </w:r>
    </w:p>
    <w:p w14:paraId="3CC9B067" w14:textId="2C3C303C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140E80">
        <w:rPr>
          <w:rFonts w:ascii="Arial" w:eastAsia="Calibri" w:hAnsi="Arial" w:cs="Arial"/>
          <w:sz w:val="24"/>
          <w:szCs w:val="24"/>
        </w:rPr>
        <w:t>;</w:t>
      </w:r>
    </w:p>
    <w:p w14:paraId="208125EE" w14:textId="2AD84814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140E80">
        <w:rPr>
          <w:rFonts w:ascii="Arial" w:eastAsia="Calibri" w:hAnsi="Arial" w:cs="Arial"/>
          <w:sz w:val="24"/>
          <w:szCs w:val="24"/>
        </w:rPr>
        <w:t>;</w:t>
      </w:r>
    </w:p>
    <w:p w14:paraId="1598CC04" w14:textId="500A5C9F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140E80">
        <w:rPr>
          <w:rFonts w:ascii="Arial" w:eastAsia="Calibri" w:hAnsi="Arial" w:cs="Arial"/>
          <w:sz w:val="24"/>
          <w:szCs w:val="24"/>
        </w:rPr>
        <w:t>;</w:t>
      </w:r>
    </w:p>
    <w:p w14:paraId="21D783E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EC1593" w14:textId="6ABAF953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140E80">
        <w:rPr>
          <w:rFonts w:ascii="Arial" w:eastAsia="Calibri" w:hAnsi="Arial" w:cs="Arial"/>
          <w:sz w:val="24"/>
          <w:szCs w:val="24"/>
        </w:rPr>
        <w:t>ей</w:t>
      </w:r>
      <w:r w:rsidRPr="00140E80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73048E6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10D7013F" w14:textId="77777777" w:rsidR="00BB7975" w:rsidRPr="00140E8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35797D8" w14:textId="77777777" w:rsidR="009676C6" w:rsidRPr="00140E8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140E80">
        <w:rPr>
          <w:rFonts w:ascii="Arial" w:eastAsia="Calibri" w:hAnsi="Arial" w:cs="Arial"/>
          <w:sz w:val="24"/>
          <w:szCs w:val="24"/>
        </w:rPr>
        <w:t>.</w:t>
      </w:r>
    </w:p>
    <w:p w14:paraId="7268F7A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140E80">
        <w:rPr>
          <w:rFonts w:ascii="Arial" w:eastAsia="Calibri" w:hAnsi="Arial" w:cs="Arial"/>
          <w:sz w:val="24"/>
          <w:szCs w:val="24"/>
        </w:rPr>
        <w:t>ой</w:t>
      </w:r>
      <w:r w:rsidRPr="00140E8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140E80">
        <w:rPr>
          <w:rFonts w:ascii="Arial" w:eastAsia="Calibri" w:hAnsi="Arial" w:cs="Arial"/>
          <w:sz w:val="24"/>
          <w:szCs w:val="24"/>
        </w:rPr>
        <w:t>и</w:t>
      </w:r>
      <w:r w:rsidRPr="00140E8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6F72C3C7" w14:textId="77777777" w:rsidR="00A077B4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</w:t>
      </w:r>
      <w:r w:rsidR="00140145"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140E8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140E80">
        <w:rPr>
          <w:rFonts w:ascii="Arial" w:eastAsia="Calibri" w:hAnsi="Arial" w:cs="Arial"/>
          <w:sz w:val="24"/>
          <w:szCs w:val="24"/>
        </w:rPr>
        <w:t>;</w:t>
      </w:r>
    </w:p>
    <w:p w14:paraId="3FF1DF18" w14:textId="1600333A" w:rsidR="009676C6" w:rsidRPr="00140E80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140E80">
        <w:rPr>
          <w:rFonts w:ascii="Arial" w:eastAsia="Calibri" w:hAnsi="Arial" w:cs="Arial"/>
          <w:sz w:val="24"/>
          <w:szCs w:val="24"/>
        </w:rPr>
        <w:t>.</w:t>
      </w:r>
    </w:p>
    <w:p w14:paraId="3D086752" w14:textId="6D445E7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3B1AA9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гг.</w:t>
      </w:r>
    </w:p>
    <w:p w14:paraId="0670993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28B1D5E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4968B8D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140E8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140E80">
        <w:rPr>
          <w:rFonts w:ascii="Arial" w:eastAsia="Calibri" w:hAnsi="Arial" w:cs="Arial"/>
          <w:sz w:val="24"/>
          <w:szCs w:val="24"/>
        </w:rPr>
        <w:t>;</w:t>
      </w:r>
    </w:p>
    <w:p w14:paraId="5188F95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0ED2262C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2F0F15DD" w14:textId="61A0717E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140E8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140E80">
        <w:rPr>
          <w:rFonts w:ascii="Arial" w:eastAsia="Calibri" w:hAnsi="Arial" w:cs="Arial"/>
          <w:sz w:val="24"/>
          <w:szCs w:val="24"/>
        </w:rPr>
        <w:t>.</w:t>
      </w:r>
    </w:p>
    <w:p w14:paraId="70C69BBE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E51CDC6" w14:textId="431E10F0" w:rsidR="00676318" w:rsidRPr="00140E8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140E8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140E8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140E8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140E80">
        <w:rPr>
          <w:rFonts w:ascii="Arial" w:eastAsia="Calibri" w:hAnsi="Arial" w:cs="Arial"/>
          <w:sz w:val="24"/>
          <w:szCs w:val="24"/>
        </w:rPr>
        <w:t>80</w:t>
      </w:r>
      <w:r w:rsidR="00D31431"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140E80">
        <w:rPr>
          <w:rFonts w:ascii="Arial" w:eastAsia="Calibri" w:hAnsi="Arial" w:cs="Arial"/>
          <w:sz w:val="24"/>
          <w:szCs w:val="24"/>
        </w:rPr>
        <w:t>%;</w:t>
      </w:r>
    </w:p>
    <w:p w14:paraId="734FE13F" w14:textId="0E03E92F" w:rsidR="00676318" w:rsidRPr="00140E8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140E8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140E8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5A811031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24570DA1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3AB2AD8F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140E80">
        <w:rPr>
          <w:rFonts w:ascii="Arial" w:eastAsia="Calibri" w:hAnsi="Arial" w:cs="Arial"/>
          <w:sz w:val="24"/>
          <w:szCs w:val="24"/>
        </w:rPr>
        <w:t>41</w:t>
      </w:r>
      <w:r w:rsidRPr="00140E80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73B91925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1F068440" w14:textId="09291EAE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3E033E" w:rsidRPr="00140E80">
        <w:rPr>
          <w:rFonts w:ascii="Arial" w:eastAsia="Calibri" w:hAnsi="Arial" w:cs="Arial"/>
          <w:sz w:val="24"/>
          <w:szCs w:val="24"/>
        </w:rPr>
        <w:t>63,3446</w:t>
      </w:r>
      <w:r w:rsidRPr="00140E8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3E033E" w:rsidRPr="00140E80">
        <w:rPr>
          <w:rFonts w:ascii="Arial" w:eastAsia="Calibri" w:hAnsi="Arial" w:cs="Arial"/>
          <w:sz w:val="24"/>
          <w:szCs w:val="24"/>
        </w:rPr>
        <w:t>123,11</w:t>
      </w:r>
      <w:r w:rsidRPr="00140E80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140E80">
        <w:rPr>
          <w:rFonts w:ascii="Arial" w:eastAsia="Calibri" w:hAnsi="Arial" w:cs="Arial"/>
          <w:sz w:val="24"/>
          <w:szCs w:val="24"/>
        </w:rPr>
        <w:t>11</w:t>
      </w:r>
      <w:r w:rsidRPr="00140E80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140E80">
        <w:rPr>
          <w:rFonts w:ascii="Arial" w:eastAsia="Calibri" w:hAnsi="Arial" w:cs="Arial"/>
          <w:sz w:val="24"/>
          <w:szCs w:val="24"/>
        </w:rPr>
        <w:t>68-72</w:t>
      </w:r>
      <w:r w:rsidRPr="00140E8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140E80">
        <w:rPr>
          <w:rFonts w:ascii="Arial" w:eastAsia="Calibri" w:hAnsi="Arial" w:cs="Arial"/>
          <w:sz w:val="24"/>
          <w:szCs w:val="24"/>
        </w:rPr>
        <w:t>20</w:t>
      </w:r>
      <w:r w:rsidR="006D6167" w:rsidRPr="00140E8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140E80">
        <w:rPr>
          <w:rFonts w:ascii="Arial" w:eastAsia="Calibri" w:hAnsi="Arial" w:cs="Arial"/>
          <w:sz w:val="24"/>
          <w:szCs w:val="24"/>
        </w:rPr>
        <w:t>43</w:t>
      </w:r>
      <w:r w:rsidR="006D6167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%.</w:t>
      </w:r>
    </w:p>
    <w:p w14:paraId="580C3CA0" w14:textId="77777777" w:rsidR="00676318" w:rsidRPr="00140E8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87EBADC" w14:textId="29AFD1C5" w:rsidR="00676318" w:rsidRPr="00140E8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3E033E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140E80">
        <w:rPr>
          <w:rFonts w:ascii="Arial" w:eastAsia="Calibri" w:hAnsi="Arial" w:cs="Arial"/>
          <w:sz w:val="24"/>
          <w:szCs w:val="24"/>
        </w:rPr>
        <w:t>ая</w:t>
      </w:r>
      <w:r w:rsidRPr="00140E80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140E80">
        <w:rPr>
          <w:rFonts w:ascii="Arial" w:eastAsia="Calibri" w:hAnsi="Arial" w:cs="Arial"/>
          <w:sz w:val="24"/>
          <w:szCs w:val="24"/>
        </w:rPr>
        <w:t>22</w:t>
      </w:r>
      <w:r w:rsidRPr="00140E80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3E033E" w:rsidRPr="00140E80">
        <w:rPr>
          <w:rFonts w:ascii="Arial" w:eastAsia="Calibri" w:hAnsi="Arial" w:cs="Arial"/>
          <w:sz w:val="24"/>
          <w:szCs w:val="24"/>
        </w:rPr>
        <w:t>52,38</w:t>
      </w:r>
      <w:r w:rsidRPr="00140E8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0D389F9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2E60FF8F" w14:textId="77777777" w:rsidR="00676318" w:rsidRPr="00140E8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140E80">
        <w:rPr>
          <w:rFonts w:ascii="Arial" w:hAnsi="Arial" w:cs="Arial"/>
          <w:sz w:val="24"/>
          <w:szCs w:val="24"/>
          <w:lang w:val="ru-RU" w:eastAsia="en-US"/>
        </w:rPr>
        <w:t>Высокий износ основных фондов предприятий жилищно-коммунального комплекса района обусловлен:</w:t>
      </w:r>
    </w:p>
    <w:p w14:paraId="5A38CC37" w14:textId="77777777" w:rsidR="00676318" w:rsidRPr="00140E8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140E80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14:paraId="4FFF4DD2" w14:textId="1DEBB2AF" w:rsidR="00676318" w:rsidRPr="00140E8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140E80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0594417" w14:textId="77777777" w:rsidR="00676318" w:rsidRPr="00140E8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140E80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производство;</w:t>
      </w:r>
    </w:p>
    <w:p w14:paraId="4B95CED1" w14:textId="77777777" w:rsidR="00676318" w:rsidRPr="00140E8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140E80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D2C0510" w14:textId="77777777" w:rsidR="00676318" w:rsidRPr="00140E8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2CCB0830" w14:textId="61BA4362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140E80">
        <w:rPr>
          <w:rFonts w:ascii="Arial" w:eastAsia="Calibri" w:hAnsi="Arial" w:cs="Arial"/>
          <w:sz w:val="24"/>
          <w:szCs w:val="24"/>
        </w:rPr>
        <w:t>.</w:t>
      </w:r>
    </w:p>
    <w:p w14:paraId="0405D6F5" w14:textId="7D5284B6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140E80">
        <w:rPr>
          <w:rFonts w:ascii="Arial" w:eastAsia="Calibri" w:hAnsi="Arial" w:cs="Arial"/>
          <w:sz w:val="24"/>
          <w:szCs w:val="24"/>
        </w:rPr>
        <w:t>ей</w:t>
      </w:r>
      <w:r w:rsidRPr="00140E80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6F142D59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140E80">
        <w:rPr>
          <w:rFonts w:ascii="Arial" w:eastAsia="Calibri" w:hAnsi="Arial" w:cs="Arial"/>
          <w:sz w:val="24"/>
          <w:szCs w:val="24"/>
        </w:rPr>
        <w:t>показатель результативности</w:t>
      </w:r>
    </w:p>
    <w:p w14:paraId="741C9FF2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0931076B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8F65B21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</w:p>
    <w:p w14:paraId="5E12D0DC" w14:textId="7E10C5D6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140E80">
        <w:rPr>
          <w:rFonts w:ascii="Arial" w:eastAsia="Calibri" w:hAnsi="Arial" w:cs="Arial"/>
          <w:sz w:val="24"/>
          <w:szCs w:val="24"/>
        </w:rPr>
        <w:t>их</w:t>
      </w:r>
      <w:r w:rsidRPr="00140E8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140E80">
        <w:rPr>
          <w:rFonts w:ascii="Arial" w:eastAsia="Calibri" w:hAnsi="Arial" w:cs="Arial"/>
          <w:sz w:val="24"/>
          <w:szCs w:val="24"/>
        </w:rPr>
        <w:t xml:space="preserve">ых </w:t>
      </w:r>
      <w:r w:rsidRPr="00140E80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140E80">
        <w:rPr>
          <w:rFonts w:ascii="Arial" w:eastAsia="Calibri" w:hAnsi="Arial" w:cs="Arial"/>
          <w:sz w:val="24"/>
          <w:szCs w:val="24"/>
        </w:rPr>
        <w:t>й</w:t>
      </w:r>
      <w:r w:rsidRPr="00140E80">
        <w:rPr>
          <w:rFonts w:ascii="Arial" w:eastAsia="Calibri" w:hAnsi="Arial" w:cs="Arial"/>
          <w:sz w:val="24"/>
          <w:szCs w:val="24"/>
        </w:rPr>
        <w:t>:</w:t>
      </w:r>
    </w:p>
    <w:p w14:paraId="796624B0" w14:textId="65BC6F9F" w:rsidR="004148CF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140E80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4148CF" w:rsidRPr="00140E80">
        <w:rPr>
          <w:rFonts w:ascii="Arial" w:eastAsia="Calibri" w:hAnsi="Arial" w:cs="Arial"/>
          <w:sz w:val="24"/>
          <w:szCs w:val="24"/>
        </w:rPr>
        <w:t>;</w:t>
      </w:r>
    </w:p>
    <w:p w14:paraId="26DDA212" w14:textId="2EEF17FF" w:rsidR="004148CF" w:rsidRPr="00140E80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  <w:r w:rsidR="00AE4AA8" w:rsidRPr="00140E80">
        <w:rPr>
          <w:rFonts w:ascii="Arial" w:eastAsia="Calibri" w:hAnsi="Arial" w:cs="Arial"/>
          <w:sz w:val="24"/>
          <w:szCs w:val="24"/>
        </w:rPr>
        <w:t>;</w:t>
      </w:r>
    </w:p>
    <w:p w14:paraId="25786FAC" w14:textId="2006875F" w:rsidR="00AE4AA8" w:rsidRPr="00140E80" w:rsidRDefault="00AE4AA8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665EB4" w:rsidRPr="00140E80">
        <w:rPr>
          <w:rFonts w:ascii="Arial" w:eastAsia="Calibri" w:hAnsi="Arial" w:cs="Arial"/>
          <w:sz w:val="24"/>
          <w:szCs w:val="24"/>
        </w:rPr>
        <w:t>;</w:t>
      </w:r>
    </w:p>
    <w:p w14:paraId="35841118" w14:textId="46B78D90" w:rsidR="00665EB4" w:rsidRPr="00140E80" w:rsidRDefault="00665EB4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361118" w:rsidRPr="00140E80">
        <w:rPr>
          <w:rFonts w:ascii="Arial" w:eastAsia="Calibri" w:hAnsi="Arial" w:cs="Arial"/>
          <w:sz w:val="24"/>
          <w:szCs w:val="24"/>
        </w:rPr>
        <w:t>технологического</w:t>
      </w:r>
      <w:r w:rsidRPr="00140E80">
        <w:rPr>
          <w:rFonts w:ascii="Arial" w:eastAsia="Calibri" w:hAnsi="Arial" w:cs="Arial"/>
          <w:sz w:val="24"/>
          <w:szCs w:val="24"/>
        </w:rPr>
        <w:t xml:space="preserve"> оборудования</w:t>
      </w:r>
      <w:r w:rsidR="00361118" w:rsidRPr="00140E80">
        <w:rPr>
          <w:rFonts w:ascii="Arial" w:eastAsia="Calibri" w:hAnsi="Arial" w:cs="Arial"/>
          <w:sz w:val="24"/>
          <w:szCs w:val="24"/>
        </w:rPr>
        <w:t>, спецтехники для обеспечения функционирования систем теплоснабжения, электроснабжения и водоснабжения.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</w:p>
    <w:p w14:paraId="3BC7DDDF" w14:textId="0F608DCF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140E80">
        <w:rPr>
          <w:rFonts w:ascii="Arial" w:eastAsia="Calibri" w:hAnsi="Arial" w:cs="Arial"/>
          <w:sz w:val="24"/>
          <w:szCs w:val="24"/>
        </w:rPr>
        <w:t>2</w:t>
      </w:r>
      <w:r w:rsidR="00FB1BE0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гг.</w:t>
      </w:r>
    </w:p>
    <w:p w14:paraId="7D9776C5" w14:textId="77777777" w:rsidR="00676318" w:rsidRPr="00140E8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36B45DB3" w14:textId="77777777" w:rsidR="00676318" w:rsidRPr="00140E8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07B78DD" w14:textId="1317670D" w:rsidR="00676318" w:rsidRPr="00140E8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 xml:space="preserve">  </w:t>
      </w:r>
      <w:r w:rsidRPr="00140E80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03D91E51" w14:textId="2767FD8D" w:rsidR="004148CF" w:rsidRPr="00140E80" w:rsidRDefault="004148CF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ab/>
        <w:t xml:space="preserve">- разработка </w:t>
      </w:r>
      <w:r w:rsidR="00D354BE" w:rsidRPr="00140E80">
        <w:rPr>
          <w:rFonts w:ascii="Arial" w:eastAsia="Calibri" w:hAnsi="Arial" w:cs="Arial"/>
          <w:sz w:val="24"/>
          <w:szCs w:val="24"/>
        </w:rPr>
        <w:t>проекта зоны санитарной охраны насосной станции второго подъема – 1 шт.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</w:p>
    <w:p w14:paraId="2B36FEC5" w14:textId="5F6F8065" w:rsidR="00797895" w:rsidRPr="00140E8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</w:t>
      </w:r>
      <w:r w:rsidR="00B25C1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140E8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77D8882E" w14:textId="5CFE50B9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</w:t>
      </w:r>
      <w:r w:rsidR="00B25C1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48ED4AE4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525EE22C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140E8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140E8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1D17878E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2AB816B3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14:paraId="734B88C5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33CAF32A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0BDF6701" w14:textId="0D1846D3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140E80">
        <w:rPr>
          <w:rFonts w:ascii="Arial" w:eastAsia="Calibri" w:hAnsi="Arial" w:cs="Arial"/>
          <w:sz w:val="24"/>
          <w:szCs w:val="24"/>
        </w:rPr>
        <w:t>Красноярского края,</w:t>
      </w:r>
      <w:r w:rsidRPr="00140E80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147F558D" w14:textId="73B9B0C3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</w:t>
      </w:r>
      <w:r w:rsidR="00B25C1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140E80">
        <w:rPr>
          <w:rFonts w:ascii="Arial" w:eastAsia="Calibri" w:hAnsi="Arial" w:cs="Arial"/>
          <w:sz w:val="24"/>
          <w:szCs w:val="24"/>
        </w:rPr>
        <w:t>.</w:t>
      </w:r>
    </w:p>
    <w:p w14:paraId="7401C0EF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0253924E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B206904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05699E84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3FF2F330" w14:textId="6482AE7B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66684BFB" w14:textId="7E6321AC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6.</w:t>
      </w:r>
      <w:r w:rsidR="00B25C1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FB1BE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A37CA54" w14:textId="43A22AF5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</w:t>
      </w:r>
      <w:r w:rsidR="00B25C1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5959D2CE" w14:textId="77777777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65F8FDF4" w14:textId="7CF4B294" w:rsidR="00797895" w:rsidRPr="00140E8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</w:t>
      </w:r>
      <w:r w:rsidR="00BB265B" w:rsidRPr="00140E8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140E80">
        <w:rPr>
          <w:rFonts w:ascii="Arial" w:eastAsia="Calibri" w:hAnsi="Arial" w:cs="Arial"/>
          <w:sz w:val="24"/>
          <w:szCs w:val="24"/>
        </w:rPr>
        <w:t>фактическ</w:t>
      </w:r>
      <w:r w:rsidR="00BB265B" w:rsidRPr="00140E80">
        <w:rPr>
          <w:rFonts w:ascii="Arial" w:eastAsia="Calibri" w:hAnsi="Arial" w:cs="Arial"/>
          <w:sz w:val="24"/>
          <w:szCs w:val="24"/>
        </w:rPr>
        <w:t>ой</w:t>
      </w:r>
      <w:r w:rsidRPr="00140E8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140E80">
        <w:rPr>
          <w:rFonts w:ascii="Arial" w:eastAsia="Calibri" w:hAnsi="Arial" w:cs="Arial"/>
          <w:sz w:val="24"/>
          <w:szCs w:val="24"/>
        </w:rPr>
        <w:t>100</w:t>
      </w:r>
      <w:r w:rsidRPr="00140E80">
        <w:rPr>
          <w:rFonts w:ascii="Arial" w:eastAsia="Calibri" w:hAnsi="Arial" w:cs="Arial"/>
          <w:sz w:val="24"/>
          <w:szCs w:val="24"/>
        </w:rPr>
        <w:t xml:space="preserve"> %.</w:t>
      </w:r>
    </w:p>
    <w:p w14:paraId="5D90CC41" w14:textId="349A6050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6.5 Отдельное мероприятие 2 «Обустройство и восстановление воинских захоронений» (Представлена в Приложении №</w:t>
      </w:r>
      <w:r w:rsidR="00646993" w:rsidRPr="00140E80">
        <w:rPr>
          <w:rFonts w:ascii="Arial" w:eastAsia="Calibri" w:hAnsi="Arial" w:cs="Arial"/>
          <w:sz w:val="24"/>
          <w:szCs w:val="24"/>
        </w:rPr>
        <w:t>5</w:t>
      </w:r>
      <w:r w:rsidRPr="00140E80">
        <w:rPr>
          <w:rFonts w:ascii="Arial" w:eastAsia="Calibri" w:hAnsi="Arial" w:cs="Arial"/>
          <w:sz w:val="24"/>
          <w:szCs w:val="24"/>
        </w:rPr>
        <w:t xml:space="preserve"> к муниципальной Программе).</w:t>
      </w:r>
    </w:p>
    <w:p w14:paraId="16F8CF67" w14:textId="1A49BDD4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6.5.1 В настоящее время существует проблема поддержания военно-мемориальных объектов в состоянии, достойном памяти погибших при защите Отечества, воинские захоронения, которые восстановления (ремонта, реставрации, благоустройства).</w:t>
      </w:r>
    </w:p>
    <w:p w14:paraId="62396A92" w14:textId="77777777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</w:t>
      </w:r>
    </w:p>
    <w:p w14:paraId="4FBA602B" w14:textId="2DB6373A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6.5.2 Целью данного отдельного мероприятия является: Увековечивание памяти погибших при защите Отечества; </w:t>
      </w:r>
    </w:p>
    <w:p w14:paraId="3C083880" w14:textId="77777777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Этой цель предлагается достичь посредством:</w:t>
      </w:r>
    </w:p>
    <w:p w14:paraId="226C490A" w14:textId="18676A9A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 обустройства мест захоронения погибших при защите Отечества. </w:t>
      </w:r>
    </w:p>
    <w:p w14:paraId="2F3AC380" w14:textId="63507568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6.5.3. Срок реализации мероприятия – 2020-2022 годы.</w:t>
      </w:r>
    </w:p>
    <w:p w14:paraId="7C6AC82F" w14:textId="5C8D86BF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6.5.4. Реализация мероприятия позволит достичь следующих результатов:</w:t>
      </w:r>
    </w:p>
    <w:p w14:paraId="278EA63E" w14:textId="4DBEA881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-количество восстановленных воинских захоронений на территории Емельяновского района – </w:t>
      </w:r>
      <w:r w:rsidR="00C40976" w:rsidRPr="00140E80">
        <w:rPr>
          <w:rFonts w:ascii="Arial" w:eastAsia="Calibri" w:hAnsi="Arial" w:cs="Arial"/>
          <w:sz w:val="24"/>
          <w:szCs w:val="24"/>
        </w:rPr>
        <w:t>5</w:t>
      </w:r>
      <w:r w:rsidRPr="00140E80">
        <w:rPr>
          <w:rFonts w:ascii="Arial" w:eastAsia="Calibri" w:hAnsi="Arial" w:cs="Arial"/>
          <w:sz w:val="24"/>
          <w:szCs w:val="24"/>
        </w:rPr>
        <w:t xml:space="preserve"> ед., </w:t>
      </w:r>
    </w:p>
    <w:p w14:paraId="32AE2366" w14:textId="60E50EE1" w:rsidR="00D1763F" w:rsidRPr="00140E80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из них: в 2021 г. – 4 ед., в 2022 году – </w:t>
      </w:r>
      <w:r w:rsidR="00C40976" w:rsidRPr="00140E80">
        <w:rPr>
          <w:rFonts w:ascii="Arial" w:eastAsia="Calibri" w:hAnsi="Arial" w:cs="Arial"/>
          <w:sz w:val="24"/>
          <w:szCs w:val="24"/>
        </w:rPr>
        <w:t>1</w:t>
      </w:r>
      <w:r w:rsidRPr="00140E80">
        <w:rPr>
          <w:rFonts w:ascii="Arial" w:eastAsia="Calibri" w:hAnsi="Arial" w:cs="Arial"/>
          <w:sz w:val="24"/>
          <w:szCs w:val="24"/>
        </w:rPr>
        <w:t xml:space="preserve"> ед.</w:t>
      </w:r>
    </w:p>
    <w:p w14:paraId="683759FD" w14:textId="3AEC8242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6.6 Отдельное мероприятие 3 «</w:t>
      </w:r>
      <w:r w:rsidR="007B1E29" w:rsidRPr="00140E80">
        <w:rPr>
          <w:rFonts w:ascii="Arial" w:eastAsia="Calibri" w:hAnsi="Arial" w:cs="Arial"/>
          <w:sz w:val="24"/>
          <w:szCs w:val="24"/>
        </w:rPr>
        <w:t>Ф</w:t>
      </w:r>
      <w:r w:rsidRPr="00140E80">
        <w:rPr>
          <w:rFonts w:ascii="Arial" w:eastAsia="Calibri" w:hAnsi="Arial" w:cs="Arial"/>
          <w:sz w:val="24"/>
          <w:szCs w:val="24"/>
        </w:rPr>
        <w:t>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 учтенной в тарифах на тепловую и электрическую энергию на 2022 год» (Представлена в Приложении №6 к муниципальной Программе).</w:t>
      </w:r>
    </w:p>
    <w:p w14:paraId="2E84208B" w14:textId="7BE805A9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6.6.1 В настоящее время </w:t>
      </w:r>
      <w:r w:rsidR="00872FA8" w:rsidRPr="00140E80">
        <w:rPr>
          <w:rFonts w:ascii="Arial" w:eastAsia="Calibri" w:hAnsi="Arial" w:cs="Arial"/>
          <w:sz w:val="24"/>
          <w:szCs w:val="24"/>
        </w:rPr>
        <w:t>стоит остро вопрос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F31F7F" w:rsidRPr="00140E80">
        <w:rPr>
          <w:rFonts w:ascii="Arial" w:eastAsia="Calibri" w:hAnsi="Arial" w:cs="Arial"/>
          <w:sz w:val="24"/>
          <w:szCs w:val="24"/>
        </w:rPr>
        <w:t>высокого роста цен на топливо</w:t>
      </w:r>
      <w:r w:rsidR="00872FA8" w:rsidRPr="00140E80">
        <w:rPr>
          <w:rFonts w:ascii="Arial" w:eastAsia="Calibri" w:hAnsi="Arial" w:cs="Arial"/>
          <w:sz w:val="24"/>
          <w:szCs w:val="24"/>
        </w:rPr>
        <w:t>, которая превышает стоимость учтенной в тарифах на тепловую и электрическую энергию</w:t>
      </w:r>
      <w:r w:rsidR="003F3A65" w:rsidRPr="00140E80">
        <w:rPr>
          <w:rFonts w:ascii="Arial" w:eastAsia="Calibri" w:hAnsi="Arial" w:cs="Arial"/>
          <w:sz w:val="24"/>
          <w:szCs w:val="24"/>
        </w:rPr>
        <w:t xml:space="preserve"> на 2022 год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77631974" w14:textId="77777777" w:rsidR="005202AA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6.6.2 Целью данного отдельного мероприятия является:</w:t>
      </w:r>
    </w:p>
    <w:p w14:paraId="65ACC040" w14:textId="2BC6FE4E" w:rsidR="00646993" w:rsidRPr="00140E80" w:rsidRDefault="00136776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ресурсов.</w:t>
      </w:r>
      <w:r w:rsidR="00646993" w:rsidRPr="00140E80">
        <w:rPr>
          <w:rFonts w:ascii="Arial" w:eastAsia="Calibri" w:hAnsi="Arial" w:cs="Arial"/>
          <w:sz w:val="24"/>
          <w:szCs w:val="24"/>
        </w:rPr>
        <w:t xml:space="preserve"> </w:t>
      </w:r>
    </w:p>
    <w:p w14:paraId="2F584C70" w14:textId="2FDAA3FB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Эт</w:t>
      </w:r>
      <w:r w:rsidR="00136776" w:rsidRPr="00140E80">
        <w:rPr>
          <w:rFonts w:ascii="Arial" w:eastAsia="Calibri" w:hAnsi="Arial" w:cs="Arial"/>
          <w:sz w:val="24"/>
          <w:szCs w:val="24"/>
        </w:rPr>
        <w:t>у</w:t>
      </w:r>
      <w:r w:rsidRPr="00140E80">
        <w:rPr>
          <w:rFonts w:ascii="Arial" w:eastAsia="Calibri" w:hAnsi="Arial" w:cs="Arial"/>
          <w:sz w:val="24"/>
          <w:szCs w:val="24"/>
        </w:rPr>
        <w:t xml:space="preserve"> цель предлагается достичь посредством</w:t>
      </w:r>
      <w:r w:rsidR="00136776" w:rsidRPr="00140E80">
        <w:rPr>
          <w:rFonts w:ascii="Arial" w:eastAsia="Calibri" w:hAnsi="Arial" w:cs="Arial"/>
          <w:sz w:val="24"/>
          <w:szCs w:val="24"/>
        </w:rPr>
        <w:t xml:space="preserve"> реализации отдельного мероприятия программы</w:t>
      </w:r>
      <w:r w:rsidRPr="00140E80">
        <w:rPr>
          <w:rFonts w:ascii="Arial" w:eastAsia="Calibri" w:hAnsi="Arial" w:cs="Arial"/>
          <w:sz w:val="24"/>
          <w:szCs w:val="24"/>
        </w:rPr>
        <w:t>:</w:t>
      </w:r>
    </w:p>
    <w:p w14:paraId="697941D2" w14:textId="199803BB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 </w:t>
      </w:r>
      <w:r w:rsidR="007B1E29" w:rsidRPr="00140E80">
        <w:rPr>
          <w:rFonts w:ascii="Arial" w:eastAsia="Calibri" w:hAnsi="Arial" w:cs="Arial"/>
          <w:sz w:val="24"/>
          <w:szCs w:val="24"/>
        </w:rPr>
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Pr="00140E80">
        <w:rPr>
          <w:rFonts w:ascii="Arial" w:eastAsia="Calibri" w:hAnsi="Arial" w:cs="Arial"/>
          <w:sz w:val="24"/>
          <w:szCs w:val="24"/>
        </w:rPr>
        <w:t xml:space="preserve">. </w:t>
      </w:r>
    </w:p>
    <w:p w14:paraId="6BDF0D06" w14:textId="14DDB316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6.6.3. Срок реализации мероприятия –</w:t>
      </w:r>
      <w:r w:rsidR="007B1E29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2022 годы.</w:t>
      </w:r>
    </w:p>
    <w:p w14:paraId="6703830F" w14:textId="77777777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6.6.4. Реализация мероприятия позволит достичь следующих результатов:</w:t>
      </w:r>
    </w:p>
    <w:p w14:paraId="3F98E935" w14:textId="2B92D3D2" w:rsidR="00646993" w:rsidRPr="00140E80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</w:t>
      </w:r>
      <w:r w:rsidR="007B1E29" w:rsidRPr="00140E80">
        <w:rPr>
          <w:rFonts w:ascii="Arial" w:eastAsia="Calibri" w:hAnsi="Arial" w:cs="Arial"/>
          <w:sz w:val="24"/>
          <w:szCs w:val="24"/>
        </w:rPr>
        <w:t xml:space="preserve"> доля теплоснабжающих и энергосбытовых организаций,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теплоснабжающих и </w:t>
      </w:r>
      <w:r w:rsidR="00136776" w:rsidRPr="00140E80">
        <w:rPr>
          <w:rFonts w:ascii="Arial" w:eastAsia="Calibri" w:hAnsi="Arial" w:cs="Arial"/>
          <w:sz w:val="24"/>
          <w:szCs w:val="24"/>
        </w:rPr>
        <w:t>энергосбытовых организаций</w:t>
      </w:r>
      <w:r w:rsidR="00D341CA" w:rsidRPr="00140E80">
        <w:rPr>
          <w:rFonts w:ascii="Arial" w:eastAsia="Calibri" w:hAnsi="Arial" w:cs="Arial"/>
          <w:sz w:val="24"/>
          <w:szCs w:val="24"/>
        </w:rPr>
        <w:t xml:space="preserve">, имеющих право на получение возмещения, </w:t>
      </w:r>
      <w:r w:rsidRPr="00140E80">
        <w:rPr>
          <w:rFonts w:ascii="Arial" w:eastAsia="Calibri" w:hAnsi="Arial" w:cs="Arial"/>
          <w:sz w:val="24"/>
          <w:szCs w:val="24"/>
        </w:rPr>
        <w:t xml:space="preserve">из них: в 2022 году – </w:t>
      </w:r>
      <w:r w:rsidR="00D341CA" w:rsidRPr="00140E80">
        <w:rPr>
          <w:rFonts w:ascii="Arial" w:eastAsia="Calibri" w:hAnsi="Arial" w:cs="Arial"/>
          <w:sz w:val="24"/>
          <w:szCs w:val="24"/>
        </w:rPr>
        <w:t>100 %.</w:t>
      </w:r>
    </w:p>
    <w:p w14:paraId="5D3D8D3B" w14:textId="77777777" w:rsidR="00300994" w:rsidRPr="00140E80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E3F79D" w14:textId="2E3FB633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079F180E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6A98A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7D6EB75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7BCCC9" w14:textId="387572EA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776C089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691A2C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1C1F83B1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0BE26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62F8B592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9674C7" w14:textId="1B6CE144" w:rsidR="009676C6" w:rsidRPr="00140E8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140E8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140E8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140E80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457372" w:rsidRPr="00140E80">
        <w:rPr>
          <w:sz w:val="24"/>
          <w:szCs w:val="24"/>
        </w:rPr>
        <w:t>7</w:t>
      </w:r>
      <w:r w:rsidRPr="00140E80">
        <w:rPr>
          <w:sz w:val="24"/>
          <w:szCs w:val="24"/>
        </w:rPr>
        <w:t xml:space="preserve"> к муниципальной программе.</w:t>
      </w:r>
    </w:p>
    <w:p w14:paraId="270AAE6B" w14:textId="2431D83A" w:rsidR="009676C6" w:rsidRPr="00140E8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40E8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140E80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140E8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140E80">
        <w:rPr>
          <w:rFonts w:eastAsia="Calibri"/>
          <w:sz w:val="24"/>
          <w:szCs w:val="24"/>
        </w:rPr>
        <w:t xml:space="preserve">№ </w:t>
      </w:r>
      <w:r w:rsidR="00457372" w:rsidRPr="00140E80">
        <w:rPr>
          <w:rFonts w:eastAsia="Calibri"/>
          <w:sz w:val="24"/>
          <w:szCs w:val="24"/>
        </w:rPr>
        <w:t>8</w:t>
      </w:r>
      <w:r w:rsidRPr="00140E80">
        <w:rPr>
          <w:rFonts w:eastAsia="Calibri"/>
          <w:sz w:val="24"/>
          <w:szCs w:val="24"/>
        </w:rPr>
        <w:t xml:space="preserve"> к муниципальной программе.</w:t>
      </w:r>
    </w:p>
    <w:p w14:paraId="5FD1F43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981D3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140E8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140E8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17A5429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74CA7" w14:textId="7568C9E8" w:rsidR="009676C6" w:rsidRPr="00140E80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140E80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5F44814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21509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331EC1F3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8F55E5" w14:textId="2889D6B5" w:rsidR="00F67F7C" w:rsidRPr="00140E8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0E80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140E80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140E80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360E1D3E" w14:textId="0054F523" w:rsidR="00F67F7C" w:rsidRPr="00140E8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0E8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Подпрограмма </w:t>
      </w:r>
      <w:r w:rsidR="00666988" w:rsidRPr="00140E80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140E80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140E80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140E80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4E2E5E0C" w14:textId="77777777" w:rsidR="00D341CA" w:rsidRPr="00140E80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0E80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140E80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140E8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D341CA" w:rsidRPr="00140E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14:paraId="660CD26C" w14:textId="07664AEA" w:rsidR="00016067" w:rsidRPr="00140E80" w:rsidRDefault="00D341C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0E80">
        <w:rPr>
          <w:rFonts w:ascii="Arial" w:eastAsia="Calibri" w:hAnsi="Arial" w:cs="Arial"/>
          <w:sz w:val="24"/>
          <w:szCs w:val="24"/>
          <w:lang w:eastAsia="ru-RU"/>
        </w:rPr>
        <w:t xml:space="preserve">Отдельное мероприятие </w:t>
      </w:r>
      <w:r w:rsidR="00457372" w:rsidRPr="00140E80">
        <w:rPr>
          <w:rFonts w:ascii="Arial" w:eastAsia="Calibri" w:hAnsi="Arial" w:cs="Arial"/>
          <w:sz w:val="24"/>
          <w:szCs w:val="24"/>
          <w:lang w:eastAsia="ru-RU"/>
        </w:rPr>
        <w:t xml:space="preserve">программы </w:t>
      </w:r>
      <w:r w:rsidRPr="00140E80">
        <w:rPr>
          <w:rFonts w:ascii="Arial" w:eastAsia="Calibri" w:hAnsi="Arial" w:cs="Arial"/>
          <w:sz w:val="24"/>
          <w:szCs w:val="24"/>
          <w:lang w:eastAsia="ru-RU"/>
        </w:rPr>
        <w:t>2: «Обустройство и восстановление воински</w:t>
      </w:r>
      <w:r w:rsidR="00457372" w:rsidRPr="00140E80">
        <w:rPr>
          <w:rFonts w:ascii="Arial" w:eastAsia="Calibri" w:hAnsi="Arial" w:cs="Arial"/>
          <w:sz w:val="24"/>
          <w:szCs w:val="24"/>
          <w:lang w:eastAsia="ru-RU"/>
        </w:rPr>
        <w:t>х захоронений»</w:t>
      </w:r>
      <w:r w:rsidR="00FB1BE0" w:rsidRPr="00140E8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ECC1A73" w14:textId="0B8A62C2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ab/>
      </w:r>
      <w:r w:rsidRPr="00140E80">
        <w:rPr>
          <w:rFonts w:ascii="Arial" w:eastAsia="Calibri" w:hAnsi="Arial" w:cs="Arial"/>
          <w:sz w:val="24"/>
          <w:szCs w:val="24"/>
        </w:rPr>
        <w:tab/>
      </w:r>
    </w:p>
    <w:p w14:paraId="171F6B5F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12.</w:t>
      </w:r>
      <w:r w:rsidRPr="00140E8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140E80">
        <w:rPr>
          <w:rFonts w:ascii="Arial" w:eastAsia="Calibri" w:hAnsi="Arial" w:cs="Arial"/>
          <w:sz w:val="24"/>
          <w:szCs w:val="24"/>
        </w:rPr>
        <w:t>МУНИЦИПАЛЬНОГО</w:t>
      </w:r>
      <w:r w:rsidRPr="00140E8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2B66DAD4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23E5BD27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6353E" w14:textId="71575069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00856E95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F0028D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279EAC73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4A72DD" w14:textId="0CC64B8F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C253128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39DBBBD0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C0E890" w14:textId="6C4C57BD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140E80">
        <w:rPr>
          <w:rFonts w:ascii="Arial" w:eastAsia="Calibri" w:hAnsi="Arial" w:cs="Arial"/>
          <w:sz w:val="24"/>
          <w:szCs w:val="24"/>
        </w:rPr>
        <w:t xml:space="preserve"> РАЙОНА</w:t>
      </w:r>
      <w:r w:rsidRPr="00140E80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2CA6B98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3282206" w14:textId="77777777" w:rsidR="009676C6" w:rsidRPr="00140E8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140E8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140E8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140E80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140E80">
        <w:rPr>
          <w:rFonts w:ascii="Arial" w:eastAsia="Calibri" w:hAnsi="Arial" w:cs="Arial"/>
          <w:sz w:val="24"/>
          <w:szCs w:val="24"/>
        </w:rPr>
        <w:t>обязательств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05ADF994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0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7"/>
        <w:gridCol w:w="3159"/>
        <w:gridCol w:w="101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699"/>
        <w:gridCol w:w="10"/>
        <w:gridCol w:w="708"/>
        <w:gridCol w:w="709"/>
        <w:gridCol w:w="705"/>
        <w:gridCol w:w="851"/>
        <w:gridCol w:w="601"/>
        <w:gridCol w:w="884"/>
        <w:gridCol w:w="193"/>
        <w:gridCol w:w="482"/>
        <w:gridCol w:w="99"/>
        <w:gridCol w:w="236"/>
      </w:tblGrid>
      <w:tr w:rsidR="007233A2" w:rsidRPr="00140E80" w14:paraId="46BF240B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7C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124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DE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901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D24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FDC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F1C" w14:textId="5496FAE5" w:rsidR="007233A2" w:rsidRPr="00140E80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140E80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0D49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AB1C" w14:textId="34B87081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32BA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4F671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140E80" w14:paraId="14B853FE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F6A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20C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659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0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A3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EA5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08D874F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F07" w14:textId="5AA86285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7D80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B75804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140E80" w14:paraId="241A9D86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623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144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931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E52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19A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DC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B12F8D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14:paraId="5B439672" w14:textId="730BE9BD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745F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03BFF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140E80" w14:paraId="1B758D7F" w14:textId="77777777" w:rsidTr="0066312B">
        <w:trPr>
          <w:trHeight w:val="29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922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3D1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A4B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258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E4E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FC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012DB2FA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4D76C8" w14:textId="11E1094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AC73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2E90CB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140E80" w14:paraId="0A21C905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B23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175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2AC681A2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584EB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7EC4F" w14:textId="5137CD8D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5EFA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57337" w14:textId="77777777" w:rsidR="007233A2" w:rsidRPr="00140E8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140E80" w14:paraId="5AAB91E1" w14:textId="77777777" w:rsidTr="003F1305">
        <w:trPr>
          <w:gridAfter w:val="2"/>
          <w:wAfter w:w="335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98" w14:textId="77777777" w:rsidR="00B77CCB" w:rsidRPr="00140E8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B93" w14:textId="77777777" w:rsidR="00B77CCB" w:rsidRPr="00140E80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B2" w14:textId="77777777" w:rsidR="00B77CCB" w:rsidRPr="00140E8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C3" w14:textId="77777777" w:rsidR="00B77CCB" w:rsidRPr="00140E8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16D767A6" w14:textId="77777777" w:rsidR="00B77CCB" w:rsidRPr="00140E8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DE1" w14:textId="6E5929D9" w:rsidR="00B77CCB" w:rsidRPr="00140E8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7233A2" w:rsidRPr="00140E80" w14:paraId="42E45258" w14:textId="77777777" w:rsidTr="007233A2">
        <w:trPr>
          <w:gridAfter w:val="2"/>
          <w:wAfter w:w="335" w:type="dxa"/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93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312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F8F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84A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03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D2B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8E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CE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312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DDF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FCE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9BA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E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98C1" w14:textId="40CAF6D4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8C" w14:textId="078A1898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8B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7233A2" w:rsidRPr="00140E80" w14:paraId="3B497611" w14:textId="77777777" w:rsidTr="007233A2">
        <w:trPr>
          <w:gridAfter w:val="2"/>
          <w:wAfter w:w="335" w:type="dxa"/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4AC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7FF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F7C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DB0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34E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044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1C0B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9C5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D2E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87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F5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C5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C45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757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094" w14:textId="715EF6FB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2B9D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BAC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7233A2" w:rsidRPr="00140E80" w14:paraId="5E3DBFD3" w14:textId="77777777" w:rsidTr="007233A2">
        <w:trPr>
          <w:gridAfter w:val="2"/>
          <w:wAfter w:w="335" w:type="dxa"/>
          <w:trHeight w:val="1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930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3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27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AB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6C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40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74B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96D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AFE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6F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9E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ED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E61" w14:textId="456BE9BF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B87" w14:textId="00A7FB39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5AC" w14:textId="644F8B79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C99" w14:textId="41AD3FAB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140E80" w14:paraId="71C362FA" w14:textId="77777777" w:rsidTr="001C5B6E">
        <w:trPr>
          <w:gridAfter w:val="2"/>
          <w:wAfter w:w="335" w:type="dxa"/>
          <w:trHeight w:val="5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DE1E" w14:textId="77777777" w:rsidR="007233A2" w:rsidRPr="00140E80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C" w14:textId="0566FB7B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7233A2" w:rsidRPr="00140E80" w14:paraId="2331CFE4" w14:textId="77777777" w:rsidTr="007233A2">
        <w:trPr>
          <w:gridAfter w:val="2"/>
          <w:wAfter w:w="335" w:type="dxa"/>
          <w:trHeight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2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CEE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A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EDB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A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D0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7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5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29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92D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4E9" w14:textId="79775AED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602" w14:textId="08D49633" w:rsidR="007233A2" w:rsidRPr="00140E80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2FC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F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CDBF7C" w14:textId="40A7D2E0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BD8" w14:textId="3ECF9E5E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F54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C2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140E80" w14:paraId="173AEB15" w14:textId="77777777" w:rsidTr="00076C9C">
        <w:trPr>
          <w:gridAfter w:val="2"/>
          <w:wAfter w:w="335" w:type="dxa"/>
          <w:trHeight w:val="2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2742" w14:textId="07D692B5" w:rsidR="007233A2" w:rsidRPr="00140E80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1D" w14:textId="1D7A810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7233A2" w:rsidRPr="00140E80" w14:paraId="310A3608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20" w14:textId="4BC04A1C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2.</w:t>
            </w:r>
            <w:r w:rsidR="00076C9C"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3C9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29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837D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0A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6E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6E3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71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0C2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1F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BB9" w14:textId="6BDE682C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FDF" w14:textId="3FA4D301" w:rsidR="007233A2" w:rsidRPr="00140E80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C8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A7" w14:textId="2DC7EEB6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958A" w14:textId="0A154F4F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FD3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2AF" w14:textId="77777777" w:rsidR="007233A2" w:rsidRPr="00140E8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2F41E9AD" w14:textId="5817992E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0EAE542A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0DF793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83A286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2C765E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ПОДПРОГРАММА</w:t>
      </w:r>
    </w:p>
    <w:p w14:paraId="76C5DF85" w14:textId="146519E1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201CD652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56DBF0" w14:textId="77777777" w:rsidR="002C4824" w:rsidRPr="00140E8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584038FD" w14:textId="059E8E3B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2D7219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140E80" w14:paraId="0B1DEC3C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C5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1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428F362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5A709268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0C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140E80" w14:paraId="2BBC7A7C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B0" w14:textId="2EC31778" w:rsidR="002C4824" w:rsidRPr="00140E8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AC9" w14:textId="77777777" w:rsidR="002C4824" w:rsidRPr="00140E8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140E8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140E80" w14:paraId="73ADF0E1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C3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28" w14:textId="77777777" w:rsidR="002C4824" w:rsidRPr="00140E8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140E8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140E80" w14:paraId="37CFF2AA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B7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44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51F7C6C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991787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4CC8361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0DF405BA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33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C8" w14:textId="6E10960F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140E8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140E80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140E8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8BB037" w14:textId="297FF70B" w:rsidR="002C4824" w:rsidRPr="00140E80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0D5CA0D1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89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D1" w14:textId="70844A9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B1BE0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FCAAD0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1AFE45BB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90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676E" w14:textId="6CDFDB29" w:rsidR="009841C9" w:rsidRPr="00140E8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65D77" w:rsidRPr="00140E80">
              <w:rPr>
                <w:rFonts w:ascii="Arial" w:eastAsia="Calibri" w:hAnsi="Arial" w:cs="Arial"/>
                <w:sz w:val="24"/>
                <w:szCs w:val="24"/>
              </w:rPr>
              <w:t>25 324,473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6F5BD29" w14:textId="7F72EC34" w:rsidR="005F3CD2" w:rsidRPr="00140E8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F31958" w:rsidRPr="00140E80">
              <w:rPr>
                <w:rFonts w:ascii="Arial" w:eastAsia="Calibri" w:hAnsi="Arial" w:cs="Arial"/>
                <w:sz w:val="24"/>
                <w:szCs w:val="24"/>
              </w:rPr>
              <w:t>9371,873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140E8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C6678E7" w14:textId="6250E513" w:rsidR="009841C9" w:rsidRPr="00140E8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FB1BE0" w:rsidRPr="00140E80">
              <w:rPr>
                <w:rFonts w:ascii="Arial" w:eastAsia="Calibri" w:hAnsi="Arial" w:cs="Arial"/>
                <w:sz w:val="24"/>
                <w:szCs w:val="24"/>
              </w:rPr>
              <w:t xml:space="preserve">7 976,3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140E8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70EA8F" w14:textId="21160562" w:rsidR="00FB1BE0" w:rsidRPr="00140E80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64D94F33" w14:textId="435B6C88" w:rsidR="00943AF6" w:rsidRPr="00140E80" w:rsidRDefault="00943AF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509,7 тыс. руб., из них:</w:t>
            </w:r>
          </w:p>
          <w:p w14:paraId="58254BF0" w14:textId="46D7B2A8" w:rsidR="00943AF6" w:rsidRPr="00140E80" w:rsidRDefault="00943AF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2022 году – 509,7 тыс. руб.</w:t>
            </w:r>
          </w:p>
          <w:p w14:paraId="7048C5FA" w14:textId="1C6A3A1B" w:rsidR="00665D77" w:rsidRPr="00140E80" w:rsidRDefault="009841C9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943AF6" w:rsidRPr="00140E80">
              <w:rPr>
                <w:rFonts w:ascii="Arial" w:eastAsia="Calibri" w:hAnsi="Arial" w:cs="Arial"/>
                <w:sz w:val="24"/>
                <w:szCs w:val="24"/>
              </w:rPr>
              <w:t>24 527,8</w:t>
            </w:r>
            <w:r w:rsidR="00665D77"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2E00A0C" w14:textId="42955462" w:rsidR="00665D77" w:rsidRPr="00140E80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943AF6" w:rsidRPr="00140E80">
              <w:rPr>
                <w:rFonts w:ascii="Arial" w:eastAsia="Calibri" w:hAnsi="Arial" w:cs="Arial"/>
                <w:sz w:val="24"/>
                <w:szCs w:val="24"/>
              </w:rPr>
              <w:t>8575,2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57EE3C82" w14:textId="77777777" w:rsidR="00665D77" w:rsidRPr="00140E80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2023 году – 7 976,3 тыс. руб.;</w:t>
            </w:r>
          </w:p>
          <w:p w14:paraId="6E2B35EA" w14:textId="77777777" w:rsidR="0076300A" w:rsidRPr="00140E80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7B2F53DC" w14:textId="74A73965" w:rsidR="00943AF6" w:rsidRPr="00140E80" w:rsidRDefault="00943AF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 счет средств бюджетов поселений 286,973 тыс. руб., из них:</w:t>
            </w:r>
          </w:p>
          <w:p w14:paraId="22B87F74" w14:textId="2FCF64B7" w:rsidR="00943AF6" w:rsidRPr="00140E80" w:rsidRDefault="00943AF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2022 году – 286,973 тыс. руб.</w:t>
            </w:r>
          </w:p>
        </w:tc>
      </w:tr>
    </w:tbl>
    <w:p w14:paraId="27C5E071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4009CB" w14:textId="77777777" w:rsidR="002C4824" w:rsidRPr="00140E8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0E80">
        <w:rPr>
          <w:rFonts w:ascii="Arial" w:hAnsi="Arial" w:cs="Arial"/>
          <w:sz w:val="24"/>
          <w:szCs w:val="24"/>
        </w:rPr>
        <w:t>Мероприятия подпрограммы</w:t>
      </w:r>
    </w:p>
    <w:p w14:paraId="4CC49A2B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B535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39903C7" w14:textId="28BC2AB1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140E80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140E80">
        <w:rPr>
          <w:rFonts w:ascii="Arial" w:eastAsia="Calibri" w:hAnsi="Arial" w:cs="Arial"/>
          <w:sz w:val="24"/>
          <w:szCs w:val="24"/>
        </w:rPr>
        <w:t>.</w:t>
      </w:r>
    </w:p>
    <w:p w14:paraId="4032B499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4471A1C" w14:textId="2D361F67" w:rsidR="002C4824" w:rsidRPr="00140E8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140E8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140E80">
        <w:rPr>
          <w:rFonts w:ascii="Arial" w:eastAsia="Calibri" w:hAnsi="Arial" w:cs="Arial"/>
          <w:sz w:val="24"/>
          <w:szCs w:val="24"/>
        </w:rPr>
        <w:t xml:space="preserve"> Администрации Емельяновского </w:t>
      </w:r>
      <w:r w:rsidRPr="00140E80">
        <w:rPr>
          <w:rFonts w:ascii="Arial" w:eastAsia="Calibri" w:hAnsi="Arial" w:cs="Arial"/>
          <w:sz w:val="24"/>
          <w:szCs w:val="24"/>
        </w:rPr>
        <w:lastRenderedPageBreak/>
        <w:t>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A9C511A" w14:textId="19BC1DAF" w:rsidR="00DA3464" w:rsidRPr="00140E8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учреждений.</w:t>
      </w:r>
    </w:p>
    <w:p w14:paraId="60CB7539" w14:textId="78F53A48" w:rsidR="00DA3464" w:rsidRPr="00140E80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C19DC7" w14:textId="0F578C19" w:rsidR="002C4824" w:rsidRPr="00140E80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140E80">
        <w:rPr>
          <w:rFonts w:ascii="Arial" w:eastAsia="Calibri" w:hAnsi="Arial" w:cs="Arial"/>
          <w:sz w:val="24"/>
          <w:szCs w:val="24"/>
        </w:rPr>
        <w:t>2</w:t>
      </w:r>
      <w:r w:rsidR="00FB1BE0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>-20</w:t>
      </w:r>
      <w:r w:rsidR="004238D5" w:rsidRPr="00140E80">
        <w:rPr>
          <w:rFonts w:ascii="Arial" w:eastAsia="Calibri" w:hAnsi="Arial" w:cs="Arial"/>
          <w:sz w:val="24"/>
          <w:szCs w:val="24"/>
        </w:rPr>
        <w:t>2</w:t>
      </w:r>
      <w:r w:rsidR="00FB1BE0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CC22F57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25 324,473 тыс. рублей, из них: </w:t>
      </w:r>
    </w:p>
    <w:p w14:paraId="509EFADD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9371,873 тыс. руб.;</w:t>
      </w:r>
    </w:p>
    <w:p w14:paraId="7E0ADD74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01DE9DEF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545D97CA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 счет средств краевого бюджета 509,7 тыс. руб., из них:</w:t>
      </w:r>
    </w:p>
    <w:p w14:paraId="2595028B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509,7 тыс. руб.</w:t>
      </w:r>
    </w:p>
    <w:p w14:paraId="608F5706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районного бюджета – 24 527,8 тыс. рублей, из них: </w:t>
      </w:r>
    </w:p>
    <w:p w14:paraId="760A7AC9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8575,2 тыс. руб.;</w:t>
      </w:r>
    </w:p>
    <w:p w14:paraId="0B1569A8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4F831697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73068069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 счет средств бюджетов поселений 286,973 тыс. руб., из них:</w:t>
      </w:r>
    </w:p>
    <w:p w14:paraId="4A05CBD5" w14:textId="77777777" w:rsidR="00943AF6" w:rsidRPr="00140E80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286,973 тыс. руб.</w:t>
      </w:r>
    </w:p>
    <w:p w14:paraId="2DC0074C" w14:textId="52275572" w:rsidR="002C4824" w:rsidRPr="00140E80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AE4AA8D" w14:textId="77777777" w:rsidR="002C4824" w:rsidRPr="00140E80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140E8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140E8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140E80">
        <w:rPr>
          <w:rFonts w:ascii="Arial" w:eastAsia="Calibri" w:hAnsi="Arial" w:cs="Arial"/>
          <w:sz w:val="24"/>
          <w:szCs w:val="24"/>
        </w:rPr>
        <w:t>2</w:t>
      </w:r>
      <w:r w:rsidR="002C4824" w:rsidRPr="00140E80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716FC90C" w14:textId="77777777" w:rsidR="004D78CF" w:rsidRPr="00140E80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80CBCA" w14:textId="77777777" w:rsidR="002C4824" w:rsidRPr="00140E8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3.</w:t>
      </w:r>
      <w:r w:rsidR="002C4824" w:rsidRPr="00140E8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3016FD1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0FD2DC" w14:textId="250DC2AE" w:rsidR="00DA3464" w:rsidRPr="00140E8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07A6B15" w14:textId="77777777" w:rsidR="00DA3464" w:rsidRPr="00140E8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D24255C" w14:textId="77777777" w:rsidR="00DA3464" w:rsidRPr="00140E8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45E98534" w14:textId="7EBA29D6" w:rsidR="00DA3464" w:rsidRPr="00140E8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373B7B4" w14:textId="77777777" w:rsidR="004C45FC" w:rsidRPr="00140E8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140E80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F5D893" w14:textId="6EBD1E95" w:rsidR="001F2995" w:rsidRPr="00140E80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140E80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</w:t>
      </w:r>
      <w:r w:rsidR="001F2995" w:rsidRPr="00140E80">
        <w:rPr>
          <w:rFonts w:ascii="Arial" w:eastAsia="Calibri" w:hAnsi="Arial" w:cs="Arial"/>
          <w:sz w:val="24"/>
          <w:szCs w:val="24"/>
        </w:rPr>
        <w:lastRenderedPageBreak/>
        <w:t>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140E80">
        <w:rPr>
          <w:rFonts w:ascii="Arial" w:eastAsia="Calibri" w:hAnsi="Arial" w:cs="Arial"/>
          <w:sz w:val="24"/>
          <w:szCs w:val="24"/>
        </w:rPr>
        <w:t>й</w:t>
      </w:r>
      <w:r w:rsidR="001F2995" w:rsidRPr="00140E80">
        <w:rPr>
          <w:rFonts w:ascii="Arial" w:eastAsia="Calibri" w:hAnsi="Arial" w:cs="Arial"/>
          <w:sz w:val="24"/>
          <w:szCs w:val="24"/>
        </w:rPr>
        <w:t>она</w:t>
      </w:r>
      <w:r w:rsidR="00F56AF9" w:rsidRPr="00140E80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6E3FAC4" w14:textId="6B480507" w:rsidR="00DA3464" w:rsidRPr="00140E80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CE62620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51A31F" w14:textId="77777777" w:rsidR="002C4824" w:rsidRPr="00140E8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4</w:t>
      </w:r>
      <w:r w:rsidR="002C4824" w:rsidRPr="00140E8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6AEB9BB9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6BC202A3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069719" w14:textId="5192EB7F" w:rsidR="00885F3D" w:rsidRPr="00140E8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C613E95" w14:textId="16109C6C" w:rsidR="00885F3D" w:rsidRPr="00140E8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140E80">
        <w:rPr>
          <w:rFonts w:ascii="Arial" w:eastAsia="Calibri" w:hAnsi="Arial" w:cs="Arial"/>
          <w:sz w:val="24"/>
          <w:szCs w:val="24"/>
        </w:rPr>
        <w:t>ответственные</w:t>
      </w:r>
      <w:r w:rsidRPr="00140E80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140E80">
        <w:rPr>
          <w:rFonts w:ascii="Arial" w:eastAsia="Calibri" w:hAnsi="Arial" w:cs="Arial"/>
          <w:sz w:val="24"/>
          <w:szCs w:val="24"/>
        </w:rPr>
        <w:t>н</w:t>
      </w:r>
      <w:r w:rsidRPr="00140E80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140E80">
        <w:rPr>
          <w:rFonts w:ascii="Arial" w:eastAsia="Calibri" w:hAnsi="Arial" w:cs="Arial"/>
          <w:sz w:val="24"/>
          <w:szCs w:val="24"/>
        </w:rPr>
        <w:t>использовании</w:t>
      </w:r>
      <w:r w:rsidRPr="00140E8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140E80">
        <w:rPr>
          <w:rFonts w:ascii="Arial" w:eastAsia="Calibri" w:hAnsi="Arial" w:cs="Arial"/>
          <w:sz w:val="24"/>
          <w:szCs w:val="24"/>
        </w:rPr>
        <w:t>.</w:t>
      </w:r>
    </w:p>
    <w:p w14:paraId="164DA27E" w14:textId="0A73A497" w:rsidR="00283948" w:rsidRPr="00140E8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0D2638C" w14:textId="3C51095C" w:rsidR="00283948" w:rsidRPr="00140E8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BE0F4ED" w14:textId="0B4C8684" w:rsidR="00283948" w:rsidRPr="00140E8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BC4620C" w14:textId="77777777" w:rsidR="000D079C" w:rsidRPr="00140E8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140E80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ACC26A4" w14:textId="6F8BB063" w:rsidR="000D079C" w:rsidRPr="00140E8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</w:t>
      </w:r>
      <w:r w:rsidR="00617866" w:rsidRPr="00140E80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140E80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E0F6CA3" w14:textId="0006E96B" w:rsidR="00885F3D" w:rsidRPr="00140E8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140E80">
        <w:rPr>
          <w:rFonts w:ascii="Arial" w:eastAsia="Calibri" w:hAnsi="Arial" w:cs="Arial"/>
          <w:sz w:val="24"/>
          <w:szCs w:val="24"/>
        </w:rPr>
        <w:t>но</w:t>
      </w:r>
      <w:r w:rsidRPr="00140E8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2D3C449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1FC26B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728F36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ECECB2" w14:textId="77777777" w:rsidR="002C4824" w:rsidRPr="00140E8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 1</w:t>
      </w:r>
    </w:p>
    <w:p w14:paraId="1E415FF4" w14:textId="77777777" w:rsidR="002C4824" w:rsidRPr="00140E8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4D0ACDB6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2829031" w14:textId="157E753B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3592"/>
        <w:gridCol w:w="1666"/>
        <w:gridCol w:w="1689"/>
        <w:gridCol w:w="1635"/>
        <w:gridCol w:w="1982"/>
        <w:gridCol w:w="1559"/>
        <w:gridCol w:w="1378"/>
      </w:tblGrid>
      <w:tr w:rsidR="002C4824" w:rsidRPr="00140E80" w14:paraId="17EEA025" w14:textId="77777777" w:rsidTr="007233A2">
        <w:tc>
          <w:tcPr>
            <w:tcW w:w="1045" w:type="dxa"/>
            <w:vMerge w:val="restart"/>
          </w:tcPr>
          <w:p w14:paraId="55E26FCE" w14:textId="77777777" w:rsidR="002C4824" w:rsidRPr="00140E80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140E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96" w:type="dxa"/>
            <w:vMerge w:val="restart"/>
          </w:tcPr>
          <w:p w14:paraId="6AE82107" w14:textId="77777777" w:rsidR="002C4824" w:rsidRPr="00140E8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647F8A9" w14:textId="77777777" w:rsidR="002C4824" w:rsidRPr="00140E8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721B539E" w14:textId="77777777" w:rsidR="002C4824" w:rsidRPr="00140E8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63" w:type="dxa"/>
            <w:gridSpan w:val="4"/>
          </w:tcPr>
          <w:p w14:paraId="1D63C7A4" w14:textId="77777777" w:rsidR="002C4824" w:rsidRPr="00140E8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233A2" w:rsidRPr="00140E80" w14:paraId="48D81EE4" w14:textId="77777777" w:rsidTr="00EA2CE9">
        <w:trPr>
          <w:trHeight w:val="470"/>
        </w:trPr>
        <w:tc>
          <w:tcPr>
            <w:tcW w:w="1045" w:type="dxa"/>
            <w:vMerge/>
          </w:tcPr>
          <w:p w14:paraId="38825C72" w14:textId="77777777" w:rsidR="007233A2" w:rsidRPr="00140E80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7C21534F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585EBFF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DBB5780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7189661" w14:textId="07B434E8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454DC8A7" w14:textId="275E68A6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1" w:type="dxa"/>
            <w:vAlign w:val="center"/>
          </w:tcPr>
          <w:p w14:paraId="54177819" w14:textId="6BE15CE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0" w:type="dxa"/>
            <w:vAlign w:val="center"/>
          </w:tcPr>
          <w:p w14:paraId="23673139" w14:textId="647166EC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233A2" w:rsidRPr="00140E80" w14:paraId="3253C3A9" w14:textId="77777777" w:rsidTr="00EA2CE9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2625D9BC" w14:textId="77777777" w:rsidR="007233A2" w:rsidRPr="00140E80" w:rsidRDefault="007233A2" w:rsidP="007233A2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1ED106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4590D8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9D29B1E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F958FE9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EB876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7400A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32089D0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33A2" w:rsidRPr="00140E80" w14:paraId="4601755D" w14:textId="77777777" w:rsidTr="007233A2">
        <w:tc>
          <w:tcPr>
            <w:tcW w:w="1045" w:type="dxa"/>
          </w:tcPr>
          <w:p w14:paraId="5285EEBA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77244895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233A2" w:rsidRPr="00140E80" w14:paraId="7D39C22E" w14:textId="77777777" w:rsidTr="007233A2">
        <w:tc>
          <w:tcPr>
            <w:tcW w:w="1045" w:type="dxa"/>
          </w:tcPr>
          <w:p w14:paraId="410046BA" w14:textId="77777777" w:rsidR="007233A2" w:rsidRPr="00140E80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2A63486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233A2" w:rsidRPr="00140E80" w14:paraId="19ED41BE" w14:textId="77777777" w:rsidTr="00EA2CE9">
        <w:tc>
          <w:tcPr>
            <w:tcW w:w="1045" w:type="dxa"/>
          </w:tcPr>
          <w:p w14:paraId="2BDB662F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96" w:type="dxa"/>
          </w:tcPr>
          <w:p w14:paraId="1AEBDC23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568F3FE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6549D8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CE8C87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2058F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CC3C28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2C9217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A2" w:rsidRPr="00140E80" w14:paraId="00700D4F" w14:textId="77777777" w:rsidTr="00EA2CE9">
        <w:tc>
          <w:tcPr>
            <w:tcW w:w="1045" w:type="dxa"/>
          </w:tcPr>
          <w:p w14:paraId="3DFFD124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96" w:type="dxa"/>
          </w:tcPr>
          <w:p w14:paraId="1A0737FC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21FB7339" w14:textId="77777777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46801FC8" w14:textId="77777777" w:rsidR="007233A2" w:rsidRPr="00140E8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7" w:type="dxa"/>
            <w:vAlign w:val="center"/>
          </w:tcPr>
          <w:p w14:paraId="3C501FD6" w14:textId="77930980" w:rsidR="00E82108" w:rsidRPr="00140E80" w:rsidRDefault="00E82108" w:rsidP="00E8210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985" w:type="dxa"/>
            <w:vAlign w:val="center"/>
          </w:tcPr>
          <w:p w14:paraId="68E228F6" w14:textId="1F721ECC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14:paraId="474A4580" w14:textId="78142F41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vAlign w:val="center"/>
          </w:tcPr>
          <w:p w14:paraId="07591B11" w14:textId="79D5CCBC" w:rsidR="007233A2" w:rsidRPr="00140E8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E0CC0D4" w14:textId="04C1D64F" w:rsidR="00E11778" w:rsidRPr="00140E8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B474F39" w14:textId="19B6EBDE" w:rsidR="00D94400" w:rsidRPr="00140E8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98352EE" w14:textId="5E113F8A" w:rsidR="00D94400" w:rsidRPr="00140E8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6BF6B1F" w14:textId="77777777" w:rsidR="00D94400" w:rsidRPr="00140E8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A4E48C0" w14:textId="77777777" w:rsidR="00E11778" w:rsidRPr="00140E8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49CF61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2A5B014" w14:textId="116E84D5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7EA9088" w14:textId="5CB7913D" w:rsidR="007233A2" w:rsidRPr="00140E8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94BB737" w14:textId="38C07B98" w:rsidR="007233A2" w:rsidRPr="00140E8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B523C0D" w14:textId="77777777" w:rsidR="007233A2" w:rsidRPr="00140E8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960C210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001AEA4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B958059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169CE12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3134635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5792589" w14:textId="77777777" w:rsidR="00752E70" w:rsidRPr="00140E8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3A1E126" w14:textId="77777777" w:rsidR="00E11778" w:rsidRPr="00140E8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4472342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 2</w:t>
      </w:r>
    </w:p>
    <w:p w14:paraId="0820542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14:paraId="5B48FFFB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A9139A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140E80" w14:paraId="5A0F61E4" w14:textId="77777777" w:rsidTr="004238D5">
        <w:tc>
          <w:tcPr>
            <w:tcW w:w="543" w:type="dxa"/>
            <w:vMerge w:val="restart"/>
          </w:tcPr>
          <w:p w14:paraId="505D3346" w14:textId="77777777" w:rsidR="002C4824" w:rsidRPr="00140E8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2284F772" w14:textId="77777777" w:rsidR="002C4824" w:rsidRPr="00140E8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5A348" w14:textId="77777777" w:rsidR="002C4824" w:rsidRPr="00140E8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325FD4F" w14:textId="2CD6A3A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1373BF15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5A763403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03B63774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007A00E3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6380AA3A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140E80" w14:paraId="6EBB1B40" w14:textId="77777777" w:rsidTr="004238D5">
        <w:trPr>
          <w:trHeight w:val="1380"/>
        </w:trPr>
        <w:tc>
          <w:tcPr>
            <w:tcW w:w="543" w:type="dxa"/>
            <w:vMerge/>
          </w:tcPr>
          <w:p w14:paraId="1B2B3F92" w14:textId="77777777" w:rsidR="004238D5" w:rsidRPr="00140E8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6532926A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027C632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EB5643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F5929FA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14:paraId="6AAC0301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63FC3D7D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5ECFD57A" w14:textId="0E50AE0B" w:rsidR="004238D5" w:rsidRPr="00140E8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140E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63D86D4" w14:textId="2F43132D" w:rsidR="004238D5" w:rsidRPr="00140E8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140E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616A673A" w14:textId="240C2D4C" w:rsidR="004238D5" w:rsidRPr="00140E8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140E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14:paraId="4A0711B5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0C3F2D57" w14:textId="77777777" w:rsidR="004238D5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140E80" w14:paraId="4E40984C" w14:textId="77777777" w:rsidTr="004238D5">
        <w:tc>
          <w:tcPr>
            <w:tcW w:w="543" w:type="dxa"/>
          </w:tcPr>
          <w:p w14:paraId="1B114C61" w14:textId="77777777" w:rsidR="004238D5" w:rsidRPr="00140E8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1ABEEE6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BF88FDF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49B43F32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2E94233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699D5A9E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54AA5329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5453E16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6BA4EF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8A367F2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FD7AA53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7FADEBEB" w14:textId="77777777" w:rsidR="004238D5" w:rsidRPr="00140E8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140E80" w14:paraId="7AA40CEA" w14:textId="77777777" w:rsidTr="004238D5">
        <w:tc>
          <w:tcPr>
            <w:tcW w:w="543" w:type="dxa"/>
          </w:tcPr>
          <w:p w14:paraId="1F1F7440" w14:textId="77777777" w:rsidR="002C4824" w:rsidRPr="00140E8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4BB9085" w14:textId="77777777" w:rsidR="002C4824" w:rsidRPr="00140E8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140E80" w14:paraId="4881F5F8" w14:textId="77777777" w:rsidTr="004238D5">
        <w:tc>
          <w:tcPr>
            <w:tcW w:w="543" w:type="dxa"/>
          </w:tcPr>
          <w:p w14:paraId="02905B9B" w14:textId="77777777" w:rsidR="002C4824" w:rsidRPr="00140E8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771700AD" w14:textId="77777777" w:rsidR="002C4824" w:rsidRPr="00140E8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CE07AD" w:rsidRPr="00140E80" w14:paraId="7C561ED6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3CC60515" w14:textId="77777777" w:rsidR="00CE07AD" w:rsidRPr="00140E80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13BDD63E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74D0B34E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057BACAD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749C2DB4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140E80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4FD3" w14:textId="1FDEDBF6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D07D3" w14:textId="5D3F7435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21001" w14:textId="73DB4BFB" w:rsidR="00CE07AD" w:rsidRPr="00140E80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1010010390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CD4D8" w14:textId="26506AD7" w:rsidR="00CE07AD" w:rsidRPr="00140E80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648B" w14:textId="79A40EFB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275,2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EEC" w14:textId="55CA6CC2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D5944" w14:textId="1533E3F5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63DE6" w14:textId="6B563C70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275,2</w:t>
            </w:r>
          </w:p>
        </w:tc>
        <w:tc>
          <w:tcPr>
            <w:tcW w:w="2335" w:type="dxa"/>
            <w:vMerge w:val="restart"/>
          </w:tcPr>
          <w:p w14:paraId="4391833C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064772E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CE624" w14:textId="5D19DDC1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2022 – 100 %</w:t>
            </w:r>
          </w:p>
          <w:p w14:paraId="6055E963" w14:textId="41E54EDF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AE773E6" w14:textId="138C052C" w:rsidR="00CE07AD" w:rsidRPr="00140E80" w:rsidRDefault="00CE07AD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2024 – 100 %</w:t>
            </w:r>
          </w:p>
        </w:tc>
      </w:tr>
      <w:tr w:rsidR="00A16654" w:rsidRPr="00140E80" w14:paraId="6A26E1C7" w14:textId="77777777" w:rsidTr="00B77527">
        <w:trPr>
          <w:trHeight w:val="235"/>
        </w:trPr>
        <w:tc>
          <w:tcPr>
            <w:tcW w:w="543" w:type="dxa"/>
            <w:vMerge/>
          </w:tcPr>
          <w:p w14:paraId="249EDC66" w14:textId="77777777" w:rsidR="00A16654" w:rsidRPr="00140E80" w:rsidRDefault="00A16654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D79EA40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491C981A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B37" w14:textId="49107DC0" w:rsidR="00A16654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ACA" w14:textId="187969F2" w:rsidR="00A16654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11B" w14:textId="203583C0" w:rsidR="00A16654" w:rsidRPr="00140E80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DF7" w14:textId="24AA7E1C" w:rsidR="00A16654" w:rsidRPr="00140E80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5873" w14:textId="0B6D348E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234,5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4B3" w14:textId="7785E79A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E2776" w14:textId="6712EBBD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CAAF2" w14:textId="0FB0626B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234,5</w:t>
            </w:r>
          </w:p>
        </w:tc>
        <w:tc>
          <w:tcPr>
            <w:tcW w:w="2335" w:type="dxa"/>
            <w:vMerge/>
          </w:tcPr>
          <w:p w14:paraId="7216A78E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654" w:rsidRPr="00140E80" w14:paraId="2E072D0C" w14:textId="77777777" w:rsidTr="00B77527">
        <w:trPr>
          <w:trHeight w:val="225"/>
        </w:trPr>
        <w:tc>
          <w:tcPr>
            <w:tcW w:w="543" w:type="dxa"/>
            <w:vMerge/>
          </w:tcPr>
          <w:p w14:paraId="2D37414C" w14:textId="77777777" w:rsidR="00A16654" w:rsidRPr="00140E80" w:rsidRDefault="00A16654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BD0BE20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21AB055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D7F" w14:textId="707ECDC2" w:rsidR="00A16654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B33" w14:textId="668808C8" w:rsidR="00A16654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A1C" w14:textId="24EEA150" w:rsidR="00A16654" w:rsidRPr="00140E80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AD5" w14:textId="328790E1" w:rsidR="00A16654" w:rsidRPr="00140E80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1318" w14:textId="125E29D2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8130,225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0E9" w14:textId="59C8CAC7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7525,6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4DF2C" w14:textId="3670DC4A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7525,6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25B1F" w14:textId="298DB81A" w:rsidR="00A16654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23181,425</w:t>
            </w:r>
          </w:p>
        </w:tc>
        <w:tc>
          <w:tcPr>
            <w:tcW w:w="2335" w:type="dxa"/>
            <w:vMerge/>
          </w:tcPr>
          <w:p w14:paraId="2C1EA0AF" w14:textId="77777777" w:rsidR="00A16654" w:rsidRPr="00140E80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140E80" w14:paraId="6769667C" w14:textId="77777777" w:rsidTr="00B77527">
        <w:trPr>
          <w:trHeight w:val="225"/>
        </w:trPr>
        <w:tc>
          <w:tcPr>
            <w:tcW w:w="543" w:type="dxa"/>
            <w:vMerge/>
          </w:tcPr>
          <w:p w14:paraId="31AB2527" w14:textId="77777777" w:rsidR="00902A0E" w:rsidRPr="00140E80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0DBD0DF5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28CD19BE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2B" w14:textId="23EE45CB" w:rsidR="00902A0E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1AA" w14:textId="6E6A2643" w:rsidR="00902A0E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AA5" w14:textId="6ACD7352" w:rsidR="00902A0E" w:rsidRPr="00140E80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525" w14:textId="0F011240" w:rsidR="00902A0E" w:rsidRPr="00140E80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2809" w14:textId="7107053E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444,7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DB2E" w14:textId="0E5017C1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450,7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13B7E" w14:textId="65DA344B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450,7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42B11" w14:textId="192811B2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1346,1</w:t>
            </w:r>
          </w:p>
        </w:tc>
        <w:tc>
          <w:tcPr>
            <w:tcW w:w="2335" w:type="dxa"/>
            <w:vMerge/>
          </w:tcPr>
          <w:p w14:paraId="3744D9EF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140E80" w14:paraId="2FDAF883" w14:textId="77777777" w:rsidTr="00B77527">
        <w:trPr>
          <w:trHeight w:val="225"/>
        </w:trPr>
        <w:tc>
          <w:tcPr>
            <w:tcW w:w="543" w:type="dxa"/>
            <w:vMerge/>
          </w:tcPr>
          <w:p w14:paraId="51AE971A" w14:textId="77777777" w:rsidR="00902A0E" w:rsidRPr="00140E80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1E79138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1BBAE3D8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86B" w14:textId="13E7FDBE" w:rsidR="00902A0E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E7E" w14:textId="7F2DA7ED" w:rsidR="00902A0E" w:rsidRPr="00140E80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7B9" w14:textId="00F35BFC" w:rsidR="00902A0E" w:rsidRPr="00140E80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6C7" w14:textId="1ACF3208" w:rsidR="00902A0E" w:rsidRPr="00140E80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093" w14:textId="1D4F8F1E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0,275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F0E7" w14:textId="04868412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99E2B" w14:textId="37854795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59FB3" w14:textId="525EEFB9" w:rsidR="00902A0E" w:rsidRPr="00140E80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0,275</w:t>
            </w:r>
          </w:p>
        </w:tc>
        <w:tc>
          <w:tcPr>
            <w:tcW w:w="2335" w:type="dxa"/>
            <w:vMerge/>
          </w:tcPr>
          <w:p w14:paraId="6A3C8C30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140E80" w14:paraId="4E3C3BDB" w14:textId="77777777" w:rsidTr="00B77527">
        <w:trPr>
          <w:trHeight w:val="225"/>
        </w:trPr>
        <w:tc>
          <w:tcPr>
            <w:tcW w:w="543" w:type="dxa"/>
            <w:vMerge/>
          </w:tcPr>
          <w:p w14:paraId="2CAEC692" w14:textId="77777777" w:rsidR="00902A0E" w:rsidRPr="00140E80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4804A355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4FADAFA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6A0" w14:textId="1F63D282" w:rsidR="00902A0E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111" w14:textId="398596A2" w:rsidR="00902A0E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3F5" w14:textId="47493A74" w:rsidR="00902A0E" w:rsidRPr="00140E80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C1E" w14:textId="6DDF4474" w:rsidR="00902A0E" w:rsidRPr="00140E80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1AFD" w14:textId="6E739477" w:rsidR="00902A0E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262,874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51ED" w14:textId="63138F17" w:rsidR="00902A0E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BA7DE" w14:textId="00655AEC" w:rsidR="00902A0E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3E763" w14:textId="31083EE7" w:rsidR="00902A0E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262,874</w:t>
            </w:r>
          </w:p>
        </w:tc>
        <w:tc>
          <w:tcPr>
            <w:tcW w:w="2335" w:type="dxa"/>
            <w:vMerge/>
          </w:tcPr>
          <w:p w14:paraId="53F08C1E" w14:textId="77777777" w:rsidR="00902A0E" w:rsidRPr="00140E80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7AD" w:rsidRPr="00140E80" w14:paraId="6CEB39D0" w14:textId="77777777" w:rsidTr="00B77527">
        <w:trPr>
          <w:trHeight w:val="225"/>
        </w:trPr>
        <w:tc>
          <w:tcPr>
            <w:tcW w:w="543" w:type="dxa"/>
            <w:vMerge/>
          </w:tcPr>
          <w:p w14:paraId="3F5C10C5" w14:textId="77777777" w:rsidR="00CE07AD" w:rsidRPr="00140E80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49FC1ABA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679A1E25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3B6" w14:textId="5C417A26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0AB" w14:textId="7AB23580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8C3" w14:textId="54CC8B12" w:rsidR="00CE07AD" w:rsidRPr="00140E80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61C" w14:textId="4C2A7745" w:rsidR="00CE07AD" w:rsidRPr="00140E80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EC6" w14:textId="250C482A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A29" w14:textId="63393FAF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494A2" w14:textId="264D00E8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6C73F" w14:textId="154AB823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2335" w:type="dxa"/>
            <w:vMerge/>
          </w:tcPr>
          <w:p w14:paraId="50767ECC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7AD" w:rsidRPr="00140E80" w14:paraId="34BE5B29" w14:textId="77777777" w:rsidTr="00B77527">
        <w:trPr>
          <w:trHeight w:val="225"/>
        </w:trPr>
        <w:tc>
          <w:tcPr>
            <w:tcW w:w="543" w:type="dxa"/>
            <w:vMerge/>
          </w:tcPr>
          <w:p w14:paraId="2686E740" w14:textId="77777777" w:rsidR="00CE07AD" w:rsidRPr="00140E80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20624191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47A1DCE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8A4" w14:textId="0A358DB8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1858" w14:textId="116656CE" w:rsidR="00CE07AD" w:rsidRPr="00140E80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DB9" w14:textId="2B9D2172" w:rsidR="00CE07AD" w:rsidRPr="00140E80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1010081680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F4F" w14:textId="248086A7" w:rsidR="00CE07AD" w:rsidRPr="00140E80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5004" w14:textId="2D3F587F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19,642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8CE2" w14:textId="7232DE79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9955E" w14:textId="248DACBD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3F3C3" w14:textId="0C423DAA" w:rsidR="00CE07AD" w:rsidRPr="00140E80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19,642</w:t>
            </w:r>
          </w:p>
        </w:tc>
        <w:tc>
          <w:tcPr>
            <w:tcW w:w="2335" w:type="dxa"/>
            <w:vMerge/>
          </w:tcPr>
          <w:p w14:paraId="371B7E05" w14:textId="77777777" w:rsidR="00CE07AD" w:rsidRPr="00140E80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527" w:rsidRPr="00140E80" w14:paraId="3E0A1BE6" w14:textId="77777777" w:rsidTr="00B77527">
        <w:trPr>
          <w:trHeight w:val="317"/>
        </w:trPr>
        <w:tc>
          <w:tcPr>
            <w:tcW w:w="543" w:type="dxa"/>
            <w:vMerge/>
          </w:tcPr>
          <w:p w14:paraId="6EE910AD" w14:textId="77777777" w:rsidR="00B77527" w:rsidRPr="00140E80" w:rsidRDefault="00B77527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E31B448" w14:textId="77777777" w:rsidR="00B77527" w:rsidRPr="00140E80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3DE1CAD" w14:textId="77777777" w:rsidR="00B77527" w:rsidRPr="00140E80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EFB1" w14:textId="7E959E51" w:rsidR="00B77527" w:rsidRPr="00140E80" w:rsidRDefault="00B77527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20C8" w14:textId="04776B6D" w:rsidR="00B77527" w:rsidRPr="00140E80" w:rsidRDefault="00B77527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7D6F" w14:textId="4F5E5856" w:rsidR="00B77527" w:rsidRPr="00140E80" w:rsidRDefault="00B77527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1010081680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4F100" w14:textId="5F177362" w:rsidR="00B77527" w:rsidRPr="00140E80" w:rsidRDefault="00B77527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992" w14:textId="7CDF668D" w:rsidR="00B77527" w:rsidRPr="00140E80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0,557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B786" w14:textId="216E1D5F" w:rsidR="00B77527" w:rsidRPr="00140E80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F4F37" w14:textId="18697997" w:rsidR="00B77527" w:rsidRPr="00140E80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EF262" w14:textId="2802DA7B" w:rsidR="00B77527" w:rsidRPr="00140E80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0,557</w:t>
            </w:r>
          </w:p>
        </w:tc>
        <w:tc>
          <w:tcPr>
            <w:tcW w:w="2335" w:type="dxa"/>
            <w:vMerge/>
          </w:tcPr>
          <w:p w14:paraId="282567C1" w14:textId="77777777" w:rsidR="00B77527" w:rsidRPr="00140E80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7B" w:rsidRPr="00140E80" w14:paraId="47669216" w14:textId="77777777" w:rsidTr="001C5B6E">
        <w:tc>
          <w:tcPr>
            <w:tcW w:w="543" w:type="dxa"/>
          </w:tcPr>
          <w:p w14:paraId="71A6A31A" w14:textId="77777777" w:rsidR="00C3027B" w:rsidRPr="00140E80" w:rsidRDefault="00C3027B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5270D2AC" w14:textId="2422614E" w:rsidR="00C3027B" w:rsidRPr="00140E80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E8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5" w14:textId="77777777" w:rsidR="00C3027B" w:rsidRPr="00140E8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93" w14:textId="77777777" w:rsidR="00C3027B" w:rsidRPr="00140E8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E5" w14:textId="77777777" w:rsidR="00C3027B" w:rsidRPr="00140E80" w:rsidRDefault="00C3027B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D2" w14:textId="77777777" w:rsidR="00C3027B" w:rsidRPr="00140E8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4F4" w14:textId="1BD8E0CE" w:rsidR="00C3027B" w:rsidRPr="00140E80" w:rsidRDefault="00B77527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9371,873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69" w14:textId="53D4EDDC" w:rsidR="00C3027B" w:rsidRPr="00140E80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7976,3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1498409" w14:textId="37B090DB" w:rsidR="00C3027B" w:rsidRPr="00140E80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7976,3</w:t>
            </w:r>
          </w:p>
        </w:tc>
        <w:tc>
          <w:tcPr>
            <w:tcW w:w="1418" w:type="dxa"/>
            <w:vAlign w:val="center"/>
          </w:tcPr>
          <w:p w14:paraId="7C5AF13B" w14:textId="3F7BF91D" w:rsidR="00C3027B" w:rsidRPr="00140E80" w:rsidRDefault="00B77527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E80">
              <w:rPr>
                <w:rFonts w:ascii="Arial" w:hAnsi="Arial" w:cs="Arial"/>
                <w:sz w:val="16"/>
                <w:szCs w:val="16"/>
              </w:rPr>
              <w:t>25324,473</w:t>
            </w:r>
          </w:p>
        </w:tc>
        <w:tc>
          <w:tcPr>
            <w:tcW w:w="2335" w:type="dxa"/>
          </w:tcPr>
          <w:p w14:paraId="47E56BD4" w14:textId="77777777" w:rsidR="00C3027B" w:rsidRPr="00140E80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2950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0BE0BB4E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77E5FA0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627511E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5FDD7D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ПОДПРОГРАММА</w:t>
      </w:r>
    </w:p>
    <w:p w14:paraId="21C0EC56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0137769D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CE1091" w14:textId="77777777" w:rsidR="002C4824" w:rsidRPr="00140E8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475E78F9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140E80" w14:paraId="448BDFD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5C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4E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6ECF22C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1B77153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4276043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4AA9334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1C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7F1B055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140E80" w14:paraId="43D33326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23" w14:textId="77777777" w:rsidR="008435FD" w:rsidRPr="00140E8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D47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A16391B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9C97A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140E80" w14:paraId="626227D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CE1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92" w14:textId="77777777" w:rsidR="008435FD" w:rsidRPr="00140E8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140E80" w14:paraId="31A201A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35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2FD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4C8843F6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22A41E8B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D347CBC" w14:textId="77777777" w:rsidR="008435FD" w:rsidRPr="00140E8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140E8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140E8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140E80" w14:paraId="2DC701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6D7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7C9" w14:textId="77777777" w:rsidR="001F2B1A" w:rsidRPr="00140E80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140E8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3731524F" w14:textId="5BD5B09E" w:rsidR="00D94400" w:rsidRPr="00140E80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6812A168" w14:textId="6F4B77B7" w:rsidR="00404425" w:rsidRPr="00140E80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363B71" w:rsidRPr="00140E8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</w:tr>
      <w:tr w:rsidR="008435FD" w:rsidRPr="00140E80" w14:paraId="1ADBDC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D18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FD" w14:textId="449FBF9F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3DBD1BAF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140E80" w14:paraId="1ACE8E38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E9" w14:textId="77777777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F2E" w14:textId="5D49084E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E07A69" w:rsidRPr="00140E80">
              <w:rPr>
                <w:rFonts w:ascii="Arial" w:eastAsia="Calibri" w:hAnsi="Arial" w:cs="Arial"/>
                <w:sz w:val="24"/>
                <w:szCs w:val="24"/>
              </w:rPr>
              <w:t>6 740,9</w:t>
            </w:r>
            <w:r w:rsidR="00FE453B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28FB76FE" w14:textId="1391659B" w:rsidR="008435FD" w:rsidRPr="00140E8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65D77" w:rsidRPr="00140E80">
              <w:rPr>
                <w:rFonts w:ascii="Arial" w:eastAsia="Calibri" w:hAnsi="Arial" w:cs="Arial"/>
                <w:sz w:val="24"/>
                <w:szCs w:val="24"/>
              </w:rPr>
              <w:t>2 740,9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140E8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5210B95A" w14:textId="4A521840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>1 000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6A3972F" w14:textId="4A7921AC" w:rsidR="008435FD" w:rsidRPr="00140E8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00A160FF" w:rsidRPr="00140E80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CCDE7CB" w14:textId="6413E16E" w:rsidR="00533FB8" w:rsidRPr="00140E80" w:rsidRDefault="008435FD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E07A69" w:rsidRPr="00140E80">
              <w:rPr>
                <w:rFonts w:ascii="Arial" w:eastAsia="Calibri" w:hAnsi="Arial" w:cs="Arial"/>
                <w:sz w:val="24"/>
                <w:szCs w:val="24"/>
              </w:rPr>
              <w:t>6 740,9</w:t>
            </w:r>
            <w:r w:rsidR="00533FB8"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22421E3B" w14:textId="1CB0642E" w:rsidR="00533FB8" w:rsidRPr="00140E8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404425" w:rsidRPr="00140E80">
              <w:rPr>
                <w:rFonts w:ascii="Arial" w:eastAsia="Calibri" w:hAnsi="Arial" w:cs="Arial"/>
                <w:sz w:val="24"/>
                <w:szCs w:val="24"/>
              </w:rPr>
              <w:t>2 7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40,9 тыс. руб.;</w:t>
            </w:r>
          </w:p>
          <w:p w14:paraId="5D8E7BD9" w14:textId="240D95D5" w:rsidR="00533FB8" w:rsidRPr="00140E8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2023 году – 1 000 тыс. руб.;</w:t>
            </w:r>
          </w:p>
          <w:p w14:paraId="0EF652AE" w14:textId="3839D7C2" w:rsidR="001F2B1A" w:rsidRPr="00140E8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2024 году – 3 000 тыс. руб.</w:t>
            </w:r>
          </w:p>
        </w:tc>
      </w:tr>
    </w:tbl>
    <w:p w14:paraId="0132BCE2" w14:textId="77777777" w:rsidR="008435FD" w:rsidRPr="00140E8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84E8F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FEA34C9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26F7B4F6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Задач</w:t>
      </w:r>
      <w:r w:rsidR="00E2508E" w:rsidRPr="00140E80">
        <w:rPr>
          <w:rFonts w:ascii="Arial" w:eastAsia="Calibri" w:hAnsi="Arial" w:cs="Arial"/>
          <w:sz w:val="24"/>
          <w:szCs w:val="24"/>
        </w:rPr>
        <w:t>а</w:t>
      </w:r>
      <w:r w:rsidRPr="00140E8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07E60A77" w14:textId="77777777" w:rsidR="002C4824" w:rsidRPr="00140E8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140E80">
        <w:rPr>
          <w:rFonts w:ascii="Arial" w:eastAsia="Calibri" w:hAnsi="Arial" w:cs="Arial"/>
          <w:sz w:val="24"/>
          <w:szCs w:val="24"/>
        </w:rPr>
        <w:t>.</w:t>
      </w:r>
    </w:p>
    <w:p w14:paraId="1F2C1ED5" w14:textId="4267B0D0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140E80">
        <w:rPr>
          <w:rFonts w:ascii="Arial" w:eastAsia="Calibri" w:hAnsi="Arial" w:cs="Arial"/>
          <w:sz w:val="24"/>
          <w:szCs w:val="24"/>
        </w:rPr>
        <w:t>ой</w:t>
      </w:r>
      <w:r w:rsidRPr="00140E8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140E80">
        <w:rPr>
          <w:rFonts w:ascii="Arial" w:eastAsia="Calibri" w:hAnsi="Arial" w:cs="Arial"/>
          <w:sz w:val="24"/>
          <w:szCs w:val="24"/>
        </w:rPr>
        <w:t>и</w:t>
      </w:r>
      <w:r w:rsidRPr="00140E8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140E80">
        <w:rPr>
          <w:rFonts w:ascii="Arial" w:eastAsia="Calibri" w:hAnsi="Arial" w:cs="Arial"/>
          <w:sz w:val="24"/>
          <w:szCs w:val="24"/>
        </w:rPr>
        <w:t>их</w:t>
      </w:r>
      <w:r w:rsidRPr="00140E8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140E80">
        <w:rPr>
          <w:rFonts w:ascii="Arial" w:eastAsia="Calibri" w:hAnsi="Arial" w:cs="Arial"/>
          <w:sz w:val="24"/>
          <w:szCs w:val="24"/>
        </w:rPr>
        <w:t>ых</w:t>
      </w:r>
      <w:r w:rsidRPr="00140E8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140E80">
        <w:rPr>
          <w:rFonts w:ascii="Arial" w:eastAsia="Calibri" w:hAnsi="Arial" w:cs="Arial"/>
          <w:sz w:val="24"/>
          <w:szCs w:val="24"/>
        </w:rPr>
        <w:t>й</w:t>
      </w:r>
      <w:r w:rsidRPr="00140E80">
        <w:rPr>
          <w:rFonts w:ascii="Arial" w:eastAsia="Calibri" w:hAnsi="Arial" w:cs="Arial"/>
          <w:sz w:val="24"/>
          <w:szCs w:val="24"/>
        </w:rPr>
        <w:t>:</w:t>
      </w:r>
    </w:p>
    <w:p w14:paraId="3160A8AB" w14:textId="1434E682" w:rsidR="00EE7D1E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140E8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140E80">
        <w:rPr>
          <w:rFonts w:ascii="Arial" w:eastAsia="Calibri" w:hAnsi="Arial" w:cs="Arial"/>
          <w:sz w:val="24"/>
          <w:szCs w:val="24"/>
        </w:rPr>
        <w:t>;</w:t>
      </w:r>
    </w:p>
    <w:p w14:paraId="4C7BCDEF" w14:textId="5B47B289" w:rsidR="00363B71" w:rsidRPr="00140E80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119668D0" w14:textId="4D6D3329" w:rsidR="00E3090A" w:rsidRPr="00140E80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Мероприятие 1.1.1 - </w:t>
      </w:r>
      <w:r w:rsidR="002679DA" w:rsidRPr="00140E8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140E80">
        <w:rPr>
          <w:rFonts w:ascii="Arial" w:eastAsia="Calibri" w:hAnsi="Arial" w:cs="Arial"/>
          <w:sz w:val="24"/>
          <w:szCs w:val="24"/>
        </w:rPr>
        <w:t>.</w:t>
      </w:r>
    </w:p>
    <w:p w14:paraId="15AA14E5" w14:textId="77777777" w:rsidR="006D7045" w:rsidRPr="00140E8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F04718" w14:textId="5A61B68C" w:rsidR="006D7045" w:rsidRPr="00140E8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533FB8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>-202</w:t>
      </w:r>
      <w:r w:rsidR="00533FB8" w:rsidRPr="00140E80">
        <w:rPr>
          <w:rFonts w:ascii="Arial" w:eastAsia="Calibri" w:hAnsi="Arial" w:cs="Arial"/>
          <w:sz w:val="24"/>
          <w:szCs w:val="24"/>
        </w:rPr>
        <w:t>4</w:t>
      </w:r>
      <w:r w:rsidRPr="00140E8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DE31A5A" w14:textId="77777777" w:rsidR="00533FB8" w:rsidRPr="00140E80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533FB8" w:rsidRPr="00140E80">
        <w:rPr>
          <w:rFonts w:ascii="Arial" w:eastAsia="Calibri" w:hAnsi="Arial" w:cs="Arial"/>
          <w:sz w:val="24"/>
          <w:szCs w:val="24"/>
        </w:rPr>
        <w:t xml:space="preserve">4 940,9 тыс. рублей, из них: </w:t>
      </w:r>
    </w:p>
    <w:p w14:paraId="4C76BB59" w14:textId="77777777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01FE1835" w14:textId="695A523C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0BF358B0" w14:textId="4911C8D3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119E0A98" w14:textId="77777777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районного бюджета – 4 940,9 тыс. рублей, из них: </w:t>
      </w:r>
    </w:p>
    <w:p w14:paraId="77092B98" w14:textId="77777777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35DA54A0" w14:textId="6CD7DDC1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6650687F" w14:textId="306337A4" w:rsidR="00533FB8" w:rsidRPr="00140E8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325B5AEC" w14:textId="058B5C6D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1.1.2 -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75BBE680" w14:textId="77777777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486A360" w14:textId="63420E8C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2022 год.</w:t>
      </w:r>
    </w:p>
    <w:p w14:paraId="7C3682D9" w14:textId="2FD9EC60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1.1.2 составляет 1 800 тыс. рублей, из них: </w:t>
      </w:r>
    </w:p>
    <w:p w14:paraId="5246AB07" w14:textId="213BC869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1 800 тыс. руб.</w:t>
      </w:r>
    </w:p>
    <w:p w14:paraId="26A158CA" w14:textId="767904BC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краевого бюджета – 1800 тыс. рублей, из них: </w:t>
      </w:r>
    </w:p>
    <w:p w14:paraId="16D80445" w14:textId="0D842E1A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1800 тыс. руб.</w:t>
      </w:r>
    </w:p>
    <w:p w14:paraId="60DDD611" w14:textId="11A89BB6" w:rsidR="006D7045" w:rsidRPr="00140E80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96A2D4E" w14:textId="77777777" w:rsidR="006D7045" w:rsidRPr="00140E80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140E8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140E8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242652A" w14:textId="67276197" w:rsidR="006D7045" w:rsidRPr="00140E8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905AA2" w14:textId="77777777" w:rsidR="001F2B1A" w:rsidRPr="00140E80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D5AD29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B60C7C6" w14:textId="77777777" w:rsidR="008435FD" w:rsidRPr="00140E8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EB2AA14" w14:textId="77777777" w:rsidR="008D7EA2" w:rsidRPr="00140E8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733BE78" w14:textId="77777777" w:rsidR="008D7EA2" w:rsidRPr="00140E8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771EEF83" w14:textId="77777777" w:rsidR="008D7EA2" w:rsidRPr="00140E8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8D76055" w14:textId="77777777" w:rsidR="008D7EA2" w:rsidRPr="00140E8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997A4DF" w14:textId="22E959A3" w:rsidR="008D7EA2" w:rsidRPr="00140E8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140E8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140E80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6E6FF23" w14:textId="71F3D4D8" w:rsidR="00363B71" w:rsidRPr="00140E80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1.1.2: обустройство мест (площадок) накопления отходов потребления без приобретения контейнерного оборудования для населенных пунктов п.п.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7978FD" w:rsidRPr="00140E80">
        <w:rPr>
          <w:rFonts w:ascii="Arial" w:eastAsia="Calibri" w:hAnsi="Arial" w:cs="Arial"/>
          <w:sz w:val="24"/>
          <w:szCs w:val="24"/>
        </w:rPr>
        <w:t>; Решение Районного Совета Депутатов от 30.03.2022 №21-146Р «Об утверждении Порядка предоставления и распределения иных межбюджетных трансфертов бюджету поселка Емельяново на обустройство мест (площадок) накопления отходов потребления и (или) приобретение контейнерного оборудования».</w:t>
      </w:r>
    </w:p>
    <w:p w14:paraId="6D2092E9" w14:textId="77777777" w:rsidR="00363B71" w:rsidRPr="00140E80" w:rsidRDefault="00363B7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E6204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60711DA1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E024AD2" w14:textId="7777777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68FD553F" w14:textId="7777777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59BC2E92" w14:textId="7777777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3538B54" w14:textId="7777777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5714EBC2" w14:textId="7777777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58A54DF0" w14:textId="1FF159B7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ABCF92" w14:textId="192DBA2F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140E8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140E8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140E80">
        <w:rPr>
          <w:rFonts w:ascii="Arial" w:eastAsia="Calibri" w:hAnsi="Arial" w:cs="Arial"/>
          <w:sz w:val="24"/>
          <w:szCs w:val="24"/>
        </w:rPr>
        <w:t>Р</w:t>
      </w:r>
      <w:r w:rsidRPr="00140E8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246F6A5" w14:textId="67F28FC1" w:rsidR="00E701A9" w:rsidRPr="00140E8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140E80">
        <w:rPr>
          <w:rFonts w:ascii="Arial" w:eastAsia="Calibri" w:hAnsi="Arial" w:cs="Arial"/>
          <w:sz w:val="24"/>
          <w:szCs w:val="24"/>
        </w:rPr>
        <w:t>но</w:t>
      </w:r>
      <w:r w:rsidRPr="00140E8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5CE879A" w14:textId="77777777" w:rsidR="00C876E8" w:rsidRPr="00140E80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FC7FE6" w14:textId="77777777" w:rsidR="0067742D" w:rsidRPr="00140E8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E836D51" w14:textId="77777777" w:rsidR="0067742D" w:rsidRPr="00140E8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E1A8BB" w14:textId="77777777" w:rsidR="0067742D" w:rsidRPr="00140E8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6A73F" w14:textId="03057EE4" w:rsidR="0067742D" w:rsidRPr="00140E8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140E80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AF25A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2A005810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6A3F30D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15413F1D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1EE5F3" w14:textId="69B2CFCA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201"/>
        <w:gridCol w:w="1744"/>
        <w:gridCol w:w="1766"/>
        <w:gridCol w:w="1732"/>
        <w:gridCol w:w="1688"/>
        <w:gridCol w:w="1774"/>
        <w:gridCol w:w="1705"/>
      </w:tblGrid>
      <w:tr w:rsidR="002C4824" w:rsidRPr="00140E80" w14:paraId="744F2B18" w14:textId="77777777" w:rsidTr="00D60F4D">
        <w:tc>
          <w:tcPr>
            <w:tcW w:w="876" w:type="dxa"/>
            <w:vMerge w:val="restart"/>
            <w:shd w:val="clear" w:color="auto" w:fill="auto"/>
          </w:tcPr>
          <w:p w14:paraId="53684769" w14:textId="77777777" w:rsidR="002C4824" w:rsidRPr="00140E80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Merge w:val="restart"/>
            <w:shd w:val="clear" w:color="auto" w:fill="auto"/>
          </w:tcPr>
          <w:p w14:paraId="6288607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4E96D2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2A0C51C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5AACB8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140E80" w14:paraId="44C8C47E" w14:textId="77777777" w:rsidTr="00EA2CE9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35403E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  <w:shd w:val="clear" w:color="auto" w:fill="auto"/>
          </w:tcPr>
          <w:p w14:paraId="41EE3C33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B885AC6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14:paraId="690F4D7F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B1CECD0" w14:textId="3FECFDA5" w:rsidR="00FE453B" w:rsidRPr="00140E8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0F4D"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59BB6" w14:textId="771FCF15" w:rsidR="00FE453B" w:rsidRPr="00140E8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237F25" w14:textId="4A2C8DDD" w:rsidR="00FE453B" w:rsidRPr="00140E8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DD162D1" w14:textId="2320F95B" w:rsidR="00FE453B" w:rsidRPr="00140E80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E453B" w:rsidRPr="00140E80" w14:paraId="1185937B" w14:textId="77777777" w:rsidTr="00EA2CE9">
        <w:tc>
          <w:tcPr>
            <w:tcW w:w="876" w:type="dxa"/>
            <w:shd w:val="clear" w:color="auto" w:fill="auto"/>
          </w:tcPr>
          <w:p w14:paraId="6526E412" w14:textId="77777777" w:rsidR="00FE453B" w:rsidRPr="00140E80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20087FA0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14:paraId="0114E4FC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19A15271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14:paraId="5CE48A0C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90E143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3F1EA2E7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155C5069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140E80" w14:paraId="0788F771" w14:textId="77777777" w:rsidTr="00D60F4D">
        <w:tc>
          <w:tcPr>
            <w:tcW w:w="876" w:type="dxa"/>
            <w:shd w:val="clear" w:color="auto" w:fill="auto"/>
          </w:tcPr>
          <w:p w14:paraId="4C778629" w14:textId="77777777" w:rsidR="00FE453B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062C0BE" w14:textId="77777777" w:rsidR="00FE453B" w:rsidRPr="00140E80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140E80" w14:paraId="43A397B4" w14:textId="77777777" w:rsidTr="00D60F4D">
        <w:tc>
          <w:tcPr>
            <w:tcW w:w="876" w:type="dxa"/>
            <w:shd w:val="clear" w:color="auto" w:fill="auto"/>
          </w:tcPr>
          <w:p w14:paraId="2C89694B" w14:textId="77777777" w:rsidR="00FE453B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E992169" w14:textId="77777777" w:rsidR="00FE453B" w:rsidRPr="00140E80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140E8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140E80" w14:paraId="38AFB74C" w14:textId="77777777" w:rsidTr="00D60F4D">
        <w:tc>
          <w:tcPr>
            <w:tcW w:w="876" w:type="dxa"/>
            <w:shd w:val="clear" w:color="auto" w:fill="auto"/>
          </w:tcPr>
          <w:p w14:paraId="75FFB711" w14:textId="77777777" w:rsidR="00FE453B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6E1F0FD8" w14:textId="77777777" w:rsidR="00FE453B" w:rsidRPr="00140E80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140E80" w14:paraId="19FD941E" w14:textId="77777777" w:rsidTr="00EA2CE9">
        <w:tc>
          <w:tcPr>
            <w:tcW w:w="876" w:type="dxa"/>
            <w:shd w:val="clear" w:color="auto" w:fill="auto"/>
          </w:tcPr>
          <w:p w14:paraId="4817B2C1" w14:textId="77777777" w:rsidR="00FE453B" w:rsidRPr="00140E80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140E80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210" w:type="dxa"/>
            <w:shd w:val="clear" w:color="auto" w:fill="auto"/>
          </w:tcPr>
          <w:p w14:paraId="50316F47" w14:textId="77777777" w:rsidR="00FE453B" w:rsidRPr="00140E80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140E80">
              <w:rPr>
                <w:rFonts w:ascii="Arial" w:eastAsia="Calibri" w:hAnsi="Arial" w:cs="Arial"/>
                <w:sz w:val="24"/>
                <w:szCs w:val="24"/>
              </w:rPr>
              <w:t xml:space="preserve">ликвидированных мест несанкционированного размещения твердых коммунальных отходов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86D67B" w14:textId="532A8C60" w:rsidR="00FE453B" w:rsidRPr="00140E80" w:rsidRDefault="002B196C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DEDE70" w14:textId="77777777" w:rsidR="00FE453B" w:rsidRPr="00140E8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F08398B" w14:textId="18EF9A71" w:rsidR="00FE453B" w:rsidRPr="00140E80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44E95" w14:textId="007E37CE" w:rsidR="00FE453B" w:rsidRPr="00140E8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976FBC" w14:textId="095EC97E" w:rsidR="00FE453B" w:rsidRPr="00140E8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A675AE" w14:textId="745CC766" w:rsidR="00FE453B" w:rsidRPr="00140E80" w:rsidRDefault="006B1B38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94400" w:rsidRPr="00140E80" w14:paraId="075E39AD" w14:textId="77777777" w:rsidTr="00EA2CE9">
        <w:tc>
          <w:tcPr>
            <w:tcW w:w="876" w:type="dxa"/>
            <w:shd w:val="clear" w:color="auto" w:fill="auto"/>
          </w:tcPr>
          <w:p w14:paraId="6FE4EAE8" w14:textId="477EA984" w:rsidR="00D94400" w:rsidRPr="00140E80" w:rsidRDefault="00D9440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210" w:type="dxa"/>
            <w:shd w:val="clear" w:color="auto" w:fill="auto"/>
          </w:tcPr>
          <w:p w14:paraId="3C14BDDE" w14:textId="2F9E9EAE" w:rsidR="00D94400" w:rsidRPr="00140E80" w:rsidRDefault="00D94400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2C4C398" w14:textId="64C080FC" w:rsidR="00D94400" w:rsidRPr="00140E80" w:rsidRDefault="00D94400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905ECE" w14:textId="3E287A52" w:rsidR="00D94400" w:rsidRPr="00140E80" w:rsidRDefault="00D94400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A91F4B5" w14:textId="3B0490A2" w:rsidR="00D94400" w:rsidRPr="00140E80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59580" w14:textId="794530F3" w:rsidR="00D94400" w:rsidRPr="00140E8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252FDC" w14:textId="6E73C220" w:rsidR="00D94400" w:rsidRPr="00140E8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DA9D507" w14:textId="77777777" w:rsidR="00D94400" w:rsidRPr="00140E80" w:rsidRDefault="00D94400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22DF" w:rsidRPr="00140E80" w14:paraId="3C2EF951" w14:textId="77777777" w:rsidTr="00EA2CE9">
        <w:tc>
          <w:tcPr>
            <w:tcW w:w="876" w:type="dxa"/>
            <w:shd w:val="clear" w:color="auto" w:fill="auto"/>
          </w:tcPr>
          <w:p w14:paraId="4310AB9C" w14:textId="3EB5FD8D" w:rsidR="00CB22DF" w:rsidRPr="00140E8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210" w:type="dxa"/>
            <w:shd w:val="clear" w:color="auto" w:fill="auto"/>
          </w:tcPr>
          <w:p w14:paraId="71944CEC" w14:textId="52A4FEDD" w:rsidR="00CB22DF" w:rsidRPr="00140E80" w:rsidRDefault="00CB22DF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57DDFD" w14:textId="35C49F93" w:rsidR="00CB22DF" w:rsidRPr="00140E80" w:rsidRDefault="00CB22DF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2EC0E40" w14:textId="6A1E4D2C" w:rsidR="00CB22DF" w:rsidRPr="00140E80" w:rsidRDefault="00CB22DF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4EB70D6" w14:textId="7CA884A2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49570" w14:textId="441E4E52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2F5D669" w14:textId="77777777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C2F431F" w14:textId="77777777" w:rsidR="00CB22DF" w:rsidRPr="00140E80" w:rsidRDefault="00CB22DF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27F8C6" w14:textId="62CC9F29" w:rsidR="00DF6D46" w:rsidRPr="00140E8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F02E46C" w14:textId="0D01FF18" w:rsidR="00D60F4D" w:rsidRPr="00140E8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A3F8DD" w14:textId="4D8EF227" w:rsidR="00D60F4D" w:rsidRPr="00140E8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FECA106" w14:textId="33EA61BC" w:rsidR="00D60F4D" w:rsidRPr="00140E8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1B43B32" w14:textId="3A4FB519" w:rsidR="00D60F4D" w:rsidRPr="00140E8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FC927B0" w14:textId="77777777" w:rsidR="002C4824" w:rsidRPr="00140E8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 2</w:t>
      </w:r>
    </w:p>
    <w:p w14:paraId="03043FEA" w14:textId="77777777" w:rsidR="002C4824" w:rsidRPr="00140E8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140E8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514B79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98"/>
        <w:gridCol w:w="42"/>
        <w:gridCol w:w="1822"/>
        <w:gridCol w:w="734"/>
        <w:gridCol w:w="735"/>
        <w:gridCol w:w="1504"/>
        <w:gridCol w:w="594"/>
        <w:gridCol w:w="939"/>
        <w:gridCol w:w="982"/>
        <w:gridCol w:w="845"/>
        <w:gridCol w:w="1614"/>
        <w:gridCol w:w="2375"/>
      </w:tblGrid>
      <w:tr w:rsidR="002C4824" w:rsidRPr="00140E80" w14:paraId="0AC23334" w14:textId="77777777" w:rsidTr="00D60F4D">
        <w:tc>
          <w:tcPr>
            <w:tcW w:w="1116" w:type="dxa"/>
            <w:vMerge w:val="restart"/>
            <w:shd w:val="clear" w:color="auto" w:fill="auto"/>
          </w:tcPr>
          <w:p w14:paraId="16D415EB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599EB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2B34E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299CBB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цели, задачи, мероприятия  подпрограммы</w:t>
            </w:r>
          </w:p>
        </w:tc>
        <w:tc>
          <w:tcPr>
            <w:tcW w:w="1867" w:type="dxa"/>
            <w:gridSpan w:val="2"/>
            <w:vMerge w:val="restart"/>
            <w:shd w:val="clear" w:color="auto" w:fill="auto"/>
          </w:tcPr>
          <w:p w14:paraId="612871EF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2" w:type="dxa"/>
            <w:gridSpan w:val="4"/>
            <w:shd w:val="clear" w:color="auto" w:fill="auto"/>
          </w:tcPr>
          <w:p w14:paraId="67A7CAD8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04" w:type="dxa"/>
            <w:gridSpan w:val="4"/>
            <w:shd w:val="clear" w:color="auto" w:fill="auto"/>
          </w:tcPr>
          <w:p w14:paraId="2B1DBC5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2ECE9FA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6" w:type="dxa"/>
            <w:vMerge w:val="restart"/>
            <w:shd w:val="clear" w:color="auto" w:fill="auto"/>
          </w:tcPr>
          <w:p w14:paraId="47CFD243" w14:textId="200C16A2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140E80" w14:paraId="43CC52DE" w14:textId="77777777" w:rsidTr="00EA2CE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573303B8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B227BAA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shd w:val="clear" w:color="auto" w:fill="auto"/>
          </w:tcPr>
          <w:p w14:paraId="54EF1015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248E1F9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20052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AA33529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3B4AF9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B80D91" w14:textId="51F8C573" w:rsidR="004238D5" w:rsidRPr="00140E80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140E8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D6F15" w14:textId="6BA09C54" w:rsidR="004238D5" w:rsidRPr="00140E8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140E8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B58C3" w14:textId="360FF4D6" w:rsidR="004238D5" w:rsidRPr="00140E8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140E8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1190C7A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6" w:type="dxa"/>
            <w:vMerge/>
            <w:shd w:val="clear" w:color="auto" w:fill="auto"/>
          </w:tcPr>
          <w:p w14:paraId="190083C8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140E80" w14:paraId="5DE306C6" w14:textId="77777777" w:rsidTr="00EA2CE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1093E5DE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E6399D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F3CE5D8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E4A76F2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C1F5D5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00D701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45070D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2C2E5A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B081D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1D12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82F21E5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340650" w14:textId="77777777" w:rsidR="004238D5" w:rsidRPr="00140E8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140E80" w14:paraId="3849A12F" w14:textId="77777777" w:rsidTr="00EE7D1E">
        <w:tc>
          <w:tcPr>
            <w:tcW w:w="1116" w:type="dxa"/>
            <w:shd w:val="clear" w:color="auto" w:fill="auto"/>
          </w:tcPr>
          <w:p w14:paraId="6987C05B" w14:textId="77777777" w:rsidR="002C4824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17EB488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140E80" w14:paraId="7003F6BD" w14:textId="77777777" w:rsidTr="00EE7D1E">
        <w:tc>
          <w:tcPr>
            <w:tcW w:w="1116" w:type="dxa"/>
            <w:shd w:val="clear" w:color="auto" w:fill="auto"/>
          </w:tcPr>
          <w:p w14:paraId="7BB94882" w14:textId="77777777" w:rsidR="002C4824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0E1FAB86" w14:textId="77777777" w:rsidR="002C4824" w:rsidRPr="00140E8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140E80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140E80" w14:paraId="5A6E9894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31DA04D" w14:textId="77777777" w:rsidR="00D60F4D" w:rsidRPr="00140E80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B30CE7E" w14:textId="0426348F" w:rsidR="00D60F4D" w:rsidRPr="00140E8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</w:tr>
      <w:tr w:rsidR="00CB22DF" w:rsidRPr="00140E80" w14:paraId="61E3E86B" w14:textId="77777777" w:rsidTr="00A524E2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FE059AE" w14:textId="77777777" w:rsidR="00CB22DF" w:rsidRPr="00140E8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CDD41FA" w14:textId="77777777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0F38DE87" w14:textId="77777777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3BD9831" w14:textId="77777777" w:rsidR="00CB22DF" w:rsidRPr="00140E8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845DA6" w14:textId="77777777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099EF1" w14:textId="77777777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236449" w14:textId="77777777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CB0B1B" w14:textId="77777777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75C254" w14:textId="71D45661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0135" w14:textId="74DD52E6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42F48" w14:textId="29BDBBC6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566E5FA" w14:textId="47DBA50A" w:rsidR="00CB22DF" w:rsidRPr="00140E80" w:rsidRDefault="00CB22D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6740,9</w:t>
            </w:r>
          </w:p>
        </w:tc>
        <w:tc>
          <w:tcPr>
            <w:tcW w:w="2386" w:type="dxa"/>
            <w:shd w:val="clear" w:color="auto" w:fill="auto"/>
          </w:tcPr>
          <w:p w14:paraId="17917560" w14:textId="3B71E9D9" w:rsidR="00CB22DF" w:rsidRPr="00140E8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ликвидация мест несанкционированного размещения твердых коммунальных отходов: 5шт.</w:t>
            </w:r>
          </w:p>
          <w:p w14:paraId="42509747" w14:textId="77777777" w:rsidR="00CB22DF" w:rsidRPr="00140E8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28C84980" w14:textId="7B380A3B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2022 – ликвидация свалки 1;</w:t>
            </w:r>
          </w:p>
          <w:p w14:paraId="26B86AA6" w14:textId="453D89EE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2023 – ликвидация свалки 1;</w:t>
            </w:r>
          </w:p>
          <w:p w14:paraId="781564B3" w14:textId="77777777" w:rsidR="00CB22DF" w:rsidRPr="00140E8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2024 – 3 ликвидация свалки. </w:t>
            </w:r>
          </w:p>
          <w:p w14:paraId="6539D581" w14:textId="3F19B091" w:rsidR="00CB22DF" w:rsidRPr="00140E8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color w:val="FF0000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16FF8B27" w14:textId="77777777" w:rsidR="00CB22DF" w:rsidRPr="00140E8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color w:val="FF0000"/>
                <w:sz w:val="16"/>
                <w:szCs w:val="16"/>
              </w:rPr>
              <w:t>2022 – 1 проект;</w:t>
            </w:r>
          </w:p>
          <w:p w14:paraId="32A43DCE" w14:textId="175DA8AC" w:rsidR="00CB22DF" w:rsidRPr="00140E80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color w:val="FF0000"/>
                <w:sz w:val="16"/>
                <w:szCs w:val="16"/>
              </w:rPr>
              <w:t>2023 – 1 проект;</w:t>
            </w:r>
          </w:p>
        </w:tc>
      </w:tr>
      <w:tr w:rsidR="00CB22DF" w:rsidRPr="00140E80" w14:paraId="2C16615C" w14:textId="77777777" w:rsidTr="00A524E2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7D3B2818" w14:textId="22098259" w:rsidR="00CB22DF" w:rsidRPr="00140E8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617E2E55" w14:textId="3EDE279F" w:rsidR="00CB22DF" w:rsidRPr="00140E8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обустройство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40C45868" w14:textId="77777777" w:rsidR="00CB22DF" w:rsidRPr="00140E8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7806C57" w14:textId="11620FF1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4C9284A" w14:textId="3B795041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41B5AD3" w14:textId="27D31B9D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10200</w:t>
            </w:r>
            <w:r w:rsidRPr="00140E8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140E80">
              <w:rPr>
                <w:rFonts w:ascii="Arial" w:eastAsia="Calibri" w:hAnsi="Arial" w:cs="Arial"/>
                <w:sz w:val="20"/>
                <w:szCs w:val="20"/>
              </w:rPr>
              <w:t>4630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78367B" w14:textId="7844CAC9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CEE0C0" w14:textId="44AF9A79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11E4E" w14:textId="0D1653E5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44A094" w14:textId="77777777" w:rsidR="00CB22DF" w:rsidRPr="00140E8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6D12C8E" w14:textId="77777777" w:rsidR="00CB22DF" w:rsidRPr="00140E80" w:rsidRDefault="00CB22D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1A6EE71" w14:textId="1C82981F" w:rsidR="00CB22DF" w:rsidRPr="00140E8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Количество обустроенных площадок в 2022 году – 34 шт.</w:t>
            </w:r>
          </w:p>
        </w:tc>
      </w:tr>
      <w:tr w:rsidR="00D60F4D" w:rsidRPr="00140E80" w14:paraId="347D9642" w14:textId="77777777" w:rsidTr="00EA2CE9">
        <w:tc>
          <w:tcPr>
            <w:tcW w:w="1116" w:type="dxa"/>
            <w:shd w:val="clear" w:color="auto" w:fill="auto"/>
          </w:tcPr>
          <w:p w14:paraId="7F582FE0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531B0DD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5AFE4E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3DABF17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9E1BD82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42FEA23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2D360640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9A8E4F" w14:textId="34689CDB" w:rsidR="00D60F4D" w:rsidRPr="00140E80" w:rsidRDefault="00CB22DF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2740,9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2400" w14:textId="15C708DA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BC96D" w14:textId="0FAB51FD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2AB21A1" w14:textId="439D5455" w:rsidR="00D60F4D" w:rsidRPr="00140E80" w:rsidRDefault="00CB22DF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6740,9</w:t>
            </w:r>
          </w:p>
        </w:tc>
        <w:tc>
          <w:tcPr>
            <w:tcW w:w="2386" w:type="dxa"/>
            <w:shd w:val="clear" w:color="auto" w:fill="auto"/>
          </w:tcPr>
          <w:p w14:paraId="6A35FED1" w14:textId="77777777" w:rsidR="00D60F4D" w:rsidRPr="00140E8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FA1EE4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26800485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 3</w:t>
      </w:r>
    </w:p>
    <w:p w14:paraId="183A272E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FDC06B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CB7EE4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ПОДПРОГРАММА</w:t>
      </w:r>
    </w:p>
    <w:p w14:paraId="27CFEF9C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6F27F408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AC9D83B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5C793D0D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140E80" w14:paraId="13C49478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20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D7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6E74D963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40E80" w14:paraId="0F4930B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7A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BC5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FDC3E2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140E80" w14:paraId="3EF23B9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2" w14:textId="77777777" w:rsidR="000B55C7" w:rsidRPr="00140E8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10C" w14:textId="77777777" w:rsidR="000B55C7" w:rsidRPr="00140E8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8187FF8" w14:textId="77777777" w:rsidR="000B55C7" w:rsidRPr="00140E8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40E80" w14:paraId="547B5288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CCD" w14:textId="77777777" w:rsidR="000B55C7" w:rsidRPr="00140E8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B5A" w14:textId="77777777" w:rsidR="000B55C7" w:rsidRPr="00140E8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148DEF9" w14:textId="77777777" w:rsidR="000B55C7" w:rsidRPr="00140E8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</w:t>
            </w:r>
            <w:r w:rsidR="004C434C" w:rsidRPr="00140E80">
              <w:rPr>
                <w:rFonts w:ascii="Arial" w:eastAsia="Calibri" w:hAnsi="Arial" w:cs="Arial"/>
                <w:sz w:val="24"/>
                <w:szCs w:val="24"/>
              </w:rPr>
              <w:t>Управление земельно-имущественных отношений и архитектуры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Емельяновского района Красноярского края»</w:t>
            </w:r>
          </w:p>
          <w:p w14:paraId="18962E4F" w14:textId="574D0628" w:rsidR="000B64D6" w:rsidRPr="00140E80" w:rsidRDefault="000B64D6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140E80" w14:paraId="7C870C3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56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6A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FD86627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BD3EBEA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6C0E52B0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140E80" w14:paraId="6D40BF80" w14:textId="77777777" w:rsidTr="004C434C">
        <w:trPr>
          <w:trHeight w:val="1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5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CD7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257B0D46" w14:textId="026E2905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  <w:p w14:paraId="7CB8EFBF" w14:textId="42269576" w:rsidR="000B55C7" w:rsidRPr="00140E80" w:rsidRDefault="004C434C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 -разработка проекта санитарной зоны охраны насосной станции второго подъема – 1 шт.</w:t>
            </w:r>
            <w:r w:rsidR="000B55C7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DD270DD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40E80" w14:paraId="5A55BFBB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2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09" w14:textId="2121F2FC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4A0F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1331033C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40E80" w14:paraId="51EE7258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5D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24D" w14:textId="5A4F4AE9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19 337,289</w:t>
            </w:r>
            <w:r w:rsidR="007918FC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0071DDB" w14:textId="159C6F22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E14A0F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19 337,289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2C1111C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5E3FA7A" w14:textId="150675AC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7912,6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60CF31C" w14:textId="6420B26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E14A0F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г.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7 912,6</w:t>
            </w:r>
            <w:r w:rsidR="00F719AA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9D75C61" w14:textId="76D27E32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5 851,759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45FFBB99" w14:textId="3932EF6B" w:rsidR="000B55C7" w:rsidRPr="00140E80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02591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140E80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A173B7" w:rsidRPr="00140E80">
              <w:rPr>
                <w:rFonts w:ascii="Arial" w:eastAsia="Calibri" w:hAnsi="Arial" w:cs="Arial"/>
                <w:sz w:val="24"/>
                <w:szCs w:val="24"/>
              </w:rPr>
              <w:t>5851,759</w:t>
            </w:r>
            <w:r w:rsidR="000B55C7"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CCA58F" w14:textId="5E00FF72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5572,93</w:t>
            </w:r>
            <w:r w:rsidR="00A160FF" w:rsidRPr="00140E8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BF85C02" w14:textId="3527BA82" w:rsidR="000B55C7" w:rsidRPr="00140E80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F02591"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140E8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0B64D6" w:rsidRPr="00140E80">
              <w:rPr>
                <w:rFonts w:ascii="Arial" w:eastAsia="Calibri" w:hAnsi="Arial" w:cs="Arial"/>
                <w:sz w:val="24"/>
                <w:szCs w:val="24"/>
              </w:rPr>
              <w:t>5572,93</w:t>
            </w:r>
            <w:r w:rsidR="000B55C7" w:rsidRPr="00140E8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43A58DF5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3D0BD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1ABA93E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888D69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3EA5BF79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77AF65FC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1EE87D5E" w14:textId="1B19B9AD" w:rsidR="00A02E4C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140E80">
        <w:rPr>
          <w:rFonts w:ascii="Arial" w:eastAsia="Calibri" w:hAnsi="Arial" w:cs="Arial"/>
          <w:sz w:val="24"/>
          <w:szCs w:val="24"/>
        </w:rPr>
        <w:t>их</w:t>
      </w:r>
      <w:r w:rsidR="00A02E4C" w:rsidRPr="00140E8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140E80">
        <w:rPr>
          <w:rFonts w:ascii="Arial" w:eastAsia="Calibri" w:hAnsi="Arial" w:cs="Arial"/>
          <w:sz w:val="24"/>
          <w:szCs w:val="24"/>
        </w:rPr>
        <w:t>ых</w:t>
      </w:r>
      <w:r w:rsidR="00A02E4C" w:rsidRPr="00140E8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140E80">
        <w:rPr>
          <w:rFonts w:ascii="Arial" w:eastAsia="Calibri" w:hAnsi="Arial" w:cs="Arial"/>
          <w:sz w:val="24"/>
          <w:szCs w:val="24"/>
        </w:rPr>
        <w:t>й</w:t>
      </w:r>
      <w:r w:rsidR="00A02E4C" w:rsidRPr="00140E80">
        <w:rPr>
          <w:rFonts w:ascii="Arial" w:eastAsia="Calibri" w:hAnsi="Arial" w:cs="Arial"/>
          <w:sz w:val="24"/>
          <w:szCs w:val="24"/>
        </w:rPr>
        <w:t>:</w:t>
      </w:r>
    </w:p>
    <w:p w14:paraId="61CFECC7" w14:textId="5D40AB6E" w:rsidR="00A4774E" w:rsidRPr="00140E80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A4774E" w:rsidRPr="00140E80">
        <w:rPr>
          <w:rFonts w:ascii="Arial" w:eastAsia="Calibri" w:hAnsi="Arial" w:cs="Arial"/>
          <w:sz w:val="24"/>
          <w:szCs w:val="24"/>
        </w:rPr>
        <w:t>;</w:t>
      </w:r>
    </w:p>
    <w:p w14:paraId="14FD7374" w14:textId="1C69C583" w:rsidR="004C434C" w:rsidRPr="00140E80" w:rsidRDefault="004C43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Норильская1ж, находящейся в собственности муниципального района</w:t>
      </w:r>
      <w:r w:rsidR="00A524E2" w:rsidRPr="00140E80">
        <w:rPr>
          <w:rFonts w:ascii="Arial" w:eastAsia="Calibri" w:hAnsi="Arial" w:cs="Arial"/>
          <w:sz w:val="24"/>
          <w:szCs w:val="24"/>
        </w:rPr>
        <w:t>;</w:t>
      </w:r>
    </w:p>
    <w:p w14:paraId="20CAFC3F" w14:textId="7B063B98" w:rsidR="00A524E2" w:rsidRPr="00140E80" w:rsidRDefault="00A524E2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C32B56" w:rsidRPr="00140E8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</w:t>
      </w:r>
      <w:r w:rsidR="00337615" w:rsidRPr="00140E80">
        <w:rPr>
          <w:rFonts w:ascii="Arial" w:eastAsia="Calibri" w:hAnsi="Arial" w:cs="Arial"/>
          <w:sz w:val="24"/>
          <w:szCs w:val="24"/>
        </w:rPr>
        <w:t xml:space="preserve"> для объектов коммунальной инфраструктуры, находящихся в муниципальной собственности</w:t>
      </w:r>
      <w:r w:rsidR="009A0A99" w:rsidRPr="00140E80">
        <w:rPr>
          <w:rFonts w:ascii="Arial" w:eastAsia="Calibri" w:hAnsi="Arial" w:cs="Arial"/>
          <w:sz w:val="24"/>
          <w:szCs w:val="24"/>
        </w:rPr>
        <w:t>;</w:t>
      </w:r>
    </w:p>
    <w:p w14:paraId="5E561950" w14:textId="009E6366" w:rsidR="009A0A99" w:rsidRPr="00140E80" w:rsidRDefault="009A0A99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водоснабжения.</w:t>
      </w:r>
    </w:p>
    <w:p w14:paraId="1D7148CB" w14:textId="2E9B98EA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F02591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B1F96EA" w14:textId="12313456" w:rsidR="00691026" w:rsidRPr="00140E8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1.1.1-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62E8856C" w14:textId="4B808771" w:rsidR="00691026" w:rsidRPr="00140E8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140E80">
        <w:rPr>
          <w:rFonts w:ascii="Arial" w:eastAsia="Calibri" w:hAnsi="Arial" w:cs="Arial"/>
          <w:sz w:val="24"/>
          <w:szCs w:val="24"/>
        </w:rPr>
        <w:t>явля</w:t>
      </w:r>
      <w:r w:rsidR="004B28B6" w:rsidRPr="00140E80">
        <w:rPr>
          <w:rFonts w:ascii="Arial" w:eastAsia="Calibri" w:hAnsi="Arial" w:cs="Arial"/>
          <w:sz w:val="24"/>
          <w:szCs w:val="24"/>
        </w:rPr>
        <w:t>ю</w:t>
      </w:r>
      <w:r w:rsidR="004623F1" w:rsidRPr="00140E80">
        <w:rPr>
          <w:rFonts w:ascii="Arial" w:eastAsia="Calibri" w:hAnsi="Arial" w:cs="Arial"/>
          <w:sz w:val="24"/>
          <w:szCs w:val="24"/>
        </w:rPr>
        <w:t>тся</w:t>
      </w:r>
      <w:r w:rsidRPr="00140E80">
        <w:rPr>
          <w:rFonts w:ascii="Arial" w:eastAsia="Calibri" w:hAnsi="Arial" w:cs="Arial"/>
          <w:sz w:val="24"/>
          <w:szCs w:val="24"/>
        </w:rPr>
        <w:t>:</w:t>
      </w:r>
    </w:p>
    <w:p w14:paraId="489FB61E" w14:textId="77777777" w:rsidR="004B589D" w:rsidRPr="00140E8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4C434C" w:rsidRPr="00140E80">
        <w:rPr>
          <w:rFonts w:ascii="Arial" w:eastAsia="Calibri" w:hAnsi="Arial" w:cs="Arial"/>
          <w:sz w:val="24"/>
          <w:szCs w:val="24"/>
        </w:rPr>
        <w:t>;</w:t>
      </w:r>
    </w:p>
    <w:p w14:paraId="55ED4867" w14:textId="35924F43" w:rsidR="00691026" w:rsidRPr="00140E80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4270DBA2" w14:textId="6B801DD4" w:rsidR="004B589D" w:rsidRPr="00140E80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0D2C04A9" w14:textId="011DCCDE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8 008,814 тыс. рублей, из них: </w:t>
      </w:r>
    </w:p>
    <w:p w14:paraId="6CBB81FC" w14:textId="5C1082BC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8 008,814 тыс. рублей.</w:t>
      </w:r>
    </w:p>
    <w:p w14:paraId="7076A265" w14:textId="77777777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числе:</w:t>
      </w:r>
    </w:p>
    <w:p w14:paraId="1240F4A8" w14:textId="77777777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краевого бюджета – 7912,6 тыс. рублей, из них: </w:t>
      </w:r>
    </w:p>
    <w:p w14:paraId="60F67D2A" w14:textId="77777777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2022 г. – 7 912,6 тыс. рублей.</w:t>
      </w:r>
    </w:p>
    <w:p w14:paraId="5E72AE57" w14:textId="5A492599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7A2807" w:rsidRPr="00140E80">
        <w:rPr>
          <w:rFonts w:ascii="Arial" w:eastAsia="Calibri" w:hAnsi="Arial" w:cs="Arial"/>
          <w:sz w:val="24"/>
          <w:szCs w:val="24"/>
        </w:rPr>
        <w:t>96,214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D052BC1" w14:textId="1083CAE5" w:rsidR="009A0A99" w:rsidRPr="00140E8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7A2807" w:rsidRPr="00140E80">
        <w:rPr>
          <w:rFonts w:ascii="Arial" w:eastAsia="Calibri" w:hAnsi="Arial" w:cs="Arial"/>
          <w:sz w:val="24"/>
          <w:szCs w:val="24"/>
        </w:rPr>
        <w:t>96,214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86AAC92" w14:textId="1999F5A1" w:rsidR="004623F1" w:rsidRPr="00140E80" w:rsidRDefault="004623F1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1.1.2 -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5B82832E" w14:textId="3936204A" w:rsidR="004623F1" w:rsidRPr="00140E80" w:rsidRDefault="004623F1" w:rsidP="004623F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</w:t>
      </w:r>
      <w:r w:rsidR="004B28B6" w:rsidRPr="00140E80">
        <w:rPr>
          <w:rFonts w:ascii="Arial" w:eastAsia="Calibri" w:hAnsi="Arial" w:cs="Arial"/>
          <w:sz w:val="24"/>
          <w:szCs w:val="24"/>
        </w:rPr>
        <w:t>ю</w:t>
      </w:r>
      <w:r w:rsidRPr="00140E80">
        <w:rPr>
          <w:rFonts w:ascii="Arial" w:eastAsia="Calibri" w:hAnsi="Arial" w:cs="Arial"/>
          <w:sz w:val="24"/>
          <w:szCs w:val="24"/>
        </w:rPr>
        <w:t>тся:</w:t>
      </w:r>
    </w:p>
    <w:p w14:paraId="0E98904B" w14:textId="6C818A33" w:rsidR="004C434C" w:rsidRPr="00140E80" w:rsidRDefault="004C434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="004B28B6" w:rsidRPr="00140E80">
        <w:rPr>
          <w:rFonts w:ascii="Arial" w:eastAsia="Calibri" w:hAnsi="Arial" w:cs="Arial"/>
          <w:sz w:val="24"/>
          <w:szCs w:val="24"/>
        </w:rPr>
        <w:t>.</w:t>
      </w:r>
    </w:p>
    <w:p w14:paraId="0AFF7681" w14:textId="2B0B755B" w:rsidR="00691026" w:rsidRPr="00140E8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</w:t>
      </w:r>
      <w:r w:rsidR="00550B5C" w:rsidRPr="00140E80">
        <w:rPr>
          <w:rFonts w:ascii="Arial" w:eastAsia="Calibri" w:hAnsi="Arial" w:cs="Arial"/>
          <w:sz w:val="24"/>
          <w:szCs w:val="24"/>
        </w:rPr>
        <w:t>я</w:t>
      </w:r>
      <w:r w:rsidRPr="00140E80">
        <w:rPr>
          <w:rFonts w:ascii="Arial" w:eastAsia="Calibri" w:hAnsi="Arial" w:cs="Arial"/>
          <w:sz w:val="24"/>
          <w:szCs w:val="24"/>
        </w:rPr>
        <w:t xml:space="preserve"> подпрограммы – 202</w:t>
      </w:r>
      <w:r w:rsidR="00F02591" w:rsidRPr="00140E80">
        <w:rPr>
          <w:rFonts w:ascii="Arial" w:eastAsia="Calibri" w:hAnsi="Arial" w:cs="Arial"/>
          <w:sz w:val="24"/>
          <w:szCs w:val="24"/>
        </w:rPr>
        <w:t>2</w:t>
      </w:r>
      <w:r w:rsidRPr="00140E8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F4E1E30" w14:textId="7C80F740" w:rsidR="007A2807" w:rsidRPr="00140E80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96,0 тыс. рублей, из них: </w:t>
      </w:r>
    </w:p>
    <w:p w14:paraId="62E8E01E" w14:textId="14A50519" w:rsidR="007A2807" w:rsidRPr="00140E80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140E80">
        <w:rPr>
          <w:rFonts w:ascii="Arial" w:eastAsia="Calibri" w:hAnsi="Arial" w:cs="Arial"/>
          <w:sz w:val="24"/>
          <w:szCs w:val="24"/>
        </w:rPr>
        <w:t>96,0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AEAC015" w14:textId="77777777" w:rsidR="007A2807" w:rsidRPr="00140E80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числе:</w:t>
      </w:r>
    </w:p>
    <w:p w14:paraId="3AD7AFA9" w14:textId="6535A73F" w:rsidR="007A2807" w:rsidRPr="00140E80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</w:t>
      </w:r>
      <w:r w:rsidR="001604EB" w:rsidRPr="00140E80">
        <w:rPr>
          <w:rFonts w:ascii="Arial" w:eastAsia="Calibri" w:hAnsi="Arial" w:cs="Arial"/>
          <w:sz w:val="24"/>
          <w:szCs w:val="24"/>
        </w:rPr>
        <w:t>районного</w:t>
      </w:r>
      <w:r w:rsidRPr="00140E80">
        <w:rPr>
          <w:rFonts w:ascii="Arial" w:eastAsia="Calibri" w:hAnsi="Arial" w:cs="Arial"/>
          <w:sz w:val="24"/>
          <w:szCs w:val="24"/>
        </w:rPr>
        <w:t xml:space="preserve"> бюджета – </w:t>
      </w:r>
      <w:r w:rsidR="001604EB" w:rsidRPr="00140E80">
        <w:rPr>
          <w:rFonts w:ascii="Arial" w:eastAsia="Calibri" w:hAnsi="Arial" w:cs="Arial"/>
          <w:sz w:val="24"/>
          <w:szCs w:val="24"/>
        </w:rPr>
        <w:t>96,0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7AAB8D" w14:textId="6F6880FB" w:rsidR="007A2807" w:rsidRPr="00140E80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2022 г. – </w:t>
      </w:r>
      <w:r w:rsidR="001604EB" w:rsidRPr="00140E80">
        <w:rPr>
          <w:rFonts w:ascii="Arial" w:eastAsia="Calibri" w:hAnsi="Arial" w:cs="Arial"/>
          <w:sz w:val="24"/>
          <w:szCs w:val="24"/>
        </w:rPr>
        <w:t>96,0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1D234CE" w14:textId="4CE6D166" w:rsidR="00337615" w:rsidRPr="00140E80" w:rsidRDefault="00337615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собственности.</w:t>
      </w:r>
    </w:p>
    <w:p w14:paraId="376584E1" w14:textId="52128C8F" w:rsidR="00337615" w:rsidRPr="00140E8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CA71ACC" w14:textId="27624985" w:rsidR="00337615" w:rsidRPr="00140E8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Муниципальное казенное учреждение «</w:t>
      </w:r>
      <w:r w:rsidR="00CC3007" w:rsidRPr="00140E80">
        <w:rPr>
          <w:rFonts w:ascii="Arial" w:eastAsia="Calibri" w:hAnsi="Arial" w:cs="Arial"/>
          <w:sz w:val="24"/>
          <w:szCs w:val="24"/>
        </w:rPr>
        <w:t>Финансовое у</w:t>
      </w:r>
      <w:r w:rsidRPr="00140E80">
        <w:rPr>
          <w:rFonts w:ascii="Arial" w:eastAsia="Calibri" w:hAnsi="Arial" w:cs="Arial"/>
          <w:sz w:val="24"/>
          <w:szCs w:val="24"/>
        </w:rPr>
        <w:t>правление администрации Емельяновского района Красноярского края»</w:t>
      </w:r>
    </w:p>
    <w:p w14:paraId="7D12FB20" w14:textId="076CEB60" w:rsidR="00337615" w:rsidRPr="00140E8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1604EB" w:rsidRPr="00140E80">
        <w:rPr>
          <w:rFonts w:ascii="Arial" w:eastAsia="Calibri" w:hAnsi="Arial" w:cs="Arial"/>
          <w:sz w:val="24"/>
          <w:szCs w:val="24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A173B7" w:rsidRPr="00140E80">
        <w:rPr>
          <w:rFonts w:ascii="Arial" w:eastAsia="Calibri" w:hAnsi="Arial" w:cs="Arial"/>
          <w:sz w:val="24"/>
          <w:szCs w:val="24"/>
        </w:rPr>
        <w:t>.</w:t>
      </w:r>
    </w:p>
    <w:p w14:paraId="3B4DA82F" w14:textId="788E7533" w:rsidR="00A173B7" w:rsidRPr="00140E8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7B289473" w14:textId="2F3257E1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1604EB" w:rsidRPr="00140E80">
        <w:rPr>
          <w:rFonts w:ascii="Arial" w:eastAsia="Calibri" w:hAnsi="Arial" w:cs="Arial"/>
          <w:sz w:val="24"/>
          <w:szCs w:val="24"/>
        </w:rPr>
        <w:t>10 962,382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5ED401ED" w14:textId="15434936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140E80">
        <w:rPr>
          <w:rFonts w:ascii="Arial" w:eastAsia="Calibri" w:hAnsi="Arial" w:cs="Arial"/>
          <w:sz w:val="24"/>
          <w:szCs w:val="24"/>
        </w:rPr>
        <w:t>10 962,382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65ACE92" w14:textId="77777777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числе:</w:t>
      </w:r>
    </w:p>
    <w:p w14:paraId="0BE8776A" w14:textId="295DC61D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604EB" w:rsidRPr="00140E80">
        <w:rPr>
          <w:rFonts w:ascii="Arial" w:eastAsia="Calibri" w:hAnsi="Arial" w:cs="Arial"/>
          <w:sz w:val="24"/>
          <w:szCs w:val="24"/>
        </w:rPr>
        <w:t>5 755,759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руб., из них:</w:t>
      </w:r>
    </w:p>
    <w:p w14:paraId="7039E74F" w14:textId="37AF7181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2022 г. – </w:t>
      </w:r>
      <w:r w:rsidR="001604EB" w:rsidRPr="00140E80">
        <w:rPr>
          <w:rFonts w:ascii="Arial" w:eastAsia="Calibri" w:hAnsi="Arial" w:cs="Arial"/>
          <w:sz w:val="24"/>
          <w:szCs w:val="24"/>
        </w:rPr>
        <w:t>5 755,759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786BBEAD" w14:textId="11BBAEC3" w:rsidR="004B589D" w:rsidRPr="00140E80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1604EB" w:rsidRPr="00140E80">
        <w:rPr>
          <w:rFonts w:ascii="Arial" w:eastAsia="Calibri" w:hAnsi="Arial" w:cs="Arial"/>
          <w:sz w:val="24"/>
          <w:szCs w:val="24"/>
        </w:rPr>
        <w:t>5206,623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3966281" w14:textId="526D0741" w:rsidR="00A173B7" w:rsidRPr="00140E80" w:rsidRDefault="004B589D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140E80">
        <w:rPr>
          <w:rFonts w:ascii="Arial" w:eastAsia="Calibri" w:hAnsi="Arial" w:cs="Arial"/>
          <w:sz w:val="24"/>
          <w:szCs w:val="24"/>
        </w:rPr>
        <w:t>5 206,623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E3D0E63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1.1.2 -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475DC162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2D0A923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края».</w:t>
      </w:r>
    </w:p>
    <w:p w14:paraId="49F58A11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6BBE8CCF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96,0 тыс. рублей, из них: </w:t>
      </w:r>
    </w:p>
    <w:p w14:paraId="082CCADA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96,0 тыс. рублей.</w:t>
      </w:r>
    </w:p>
    <w:p w14:paraId="396EC52B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числе:</w:t>
      </w:r>
    </w:p>
    <w:p w14:paraId="698ED065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районного бюджета – 96,0 тыс. рублей, из них: </w:t>
      </w:r>
    </w:p>
    <w:p w14:paraId="26DDA15D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2022 г. – 96,0 тыс. рублей.</w:t>
      </w:r>
    </w:p>
    <w:p w14:paraId="1F842B21" w14:textId="1009A28E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1.1.4 -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водоснабжения.</w:t>
      </w:r>
    </w:p>
    <w:p w14:paraId="2C774943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4668A24F" w14:textId="5CFFA8DA" w:rsidR="001604EB" w:rsidRPr="00140E80" w:rsidRDefault="00C32B56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</w:t>
      </w:r>
      <w:r w:rsidR="001604EB" w:rsidRPr="00140E80">
        <w:rPr>
          <w:rFonts w:ascii="Arial" w:eastAsia="Calibri" w:hAnsi="Arial" w:cs="Arial"/>
          <w:sz w:val="24"/>
          <w:szCs w:val="24"/>
        </w:rPr>
        <w:t xml:space="preserve">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72796FA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04D7CC57" w14:textId="727025B8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270,093 тыс. рублей, из них: </w:t>
      </w:r>
    </w:p>
    <w:p w14:paraId="65C6DF13" w14:textId="15BCF978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2022 году – 270,093 тыс. рублей.</w:t>
      </w:r>
    </w:p>
    <w:p w14:paraId="1968C1F5" w14:textId="77777777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 том числе:</w:t>
      </w:r>
    </w:p>
    <w:p w14:paraId="7066495C" w14:textId="43CE500B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AC1239" w:rsidRPr="00140E80">
        <w:rPr>
          <w:rFonts w:ascii="Arial" w:eastAsia="Calibri" w:hAnsi="Arial" w:cs="Arial"/>
          <w:sz w:val="24"/>
          <w:szCs w:val="24"/>
        </w:rPr>
        <w:t>270,093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F1941F7" w14:textId="7E8351FB" w:rsidR="001604EB" w:rsidRPr="00140E80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AC1239" w:rsidRPr="00140E80">
        <w:rPr>
          <w:rFonts w:ascii="Arial" w:eastAsia="Calibri" w:hAnsi="Arial" w:cs="Arial"/>
          <w:sz w:val="24"/>
          <w:szCs w:val="24"/>
        </w:rPr>
        <w:t>270,093</w:t>
      </w:r>
      <w:r w:rsidRPr="00140E8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BBC34A9" w14:textId="77777777" w:rsidR="001604EB" w:rsidRPr="00140E80" w:rsidRDefault="001604EB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FEC7BB" w14:textId="5382CABF" w:rsidR="00144E0A" w:rsidRPr="00140E80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BA8F06E" w14:textId="77777777" w:rsidR="001604EB" w:rsidRPr="00140E80" w:rsidRDefault="001604EB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414693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D3D2F9F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4DE93D" w14:textId="77777777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5F9B49B" w14:textId="77777777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928A47" w14:textId="77777777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BCFBC2D" w14:textId="77777777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97883AD" w14:textId="77777777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1.1.1: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п.п. 1.1.1 приложения №2 к подпрограмме, осуществляют:</w:t>
      </w:r>
    </w:p>
    <w:p w14:paraId="6B730A3F" w14:textId="154DD541" w:rsidR="00FB703F" w:rsidRPr="00140E8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5B010F" w:rsidRPr="00140E80">
        <w:rPr>
          <w:rFonts w:ascii="Arial" w:eastAsia="Calibri" w:hAnsi="Arial" w:cs="Arial"/>
          <w:sz w:val="24"/>
          <w:szCs w:val="24"/>
        </w:rPr>
        <w:t>,</w:t>
      </w:r>
      <w:r w:rsidR="00A634F4" w:rsidRPr="00140E80">
        <w:rPr>
          <w:rFonts w:ascii="Arial" w:eastAsia="Calibri" w:hAnsi="Arial" w:cs="Arial"/>
          <w:sz w:val="24"/>
          <w:szCs w:val="24"/>
        </w:rPr>
        <w:t xml:space="preserve">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от 09.06.2022;  </w:t>
      </w:r>
      <w:r w:rsidR="00E45EB0" w:rsidRPr="00140E80">
        <w:rPr>
          <w:rFonts w:ascii="Arial" w:eastAsia="Calibri" w:hAnsi="Arial" w:cs="Arial"/>
          <w:sz w:val="24"/>
          <w:szCs w:val="24"/>
        </w:rPr>
        <w:t>Соглашение о передачи части полномочий в сфере организации теплоснабжения муниципального образования Тальский сельсовет Емельяновского района Красноярского края муниципальному образованию Емельяновский район Красноярского края от 03.06.2022; 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от 17.08.2022;  Соглашение о передачи части полномочий в сфере организации теплоснабжения муниципального образования Частоостровский сельсовет Емельяновского района Красноярского края муниципальному образованию Емельяновский район Красноярского края от 17.08.2022.</w:t>
      </w:r>
    </w:p>
    <w:p w14:paraId="06439888" w14:textId="77777777" w:rsidR="0002171B" w:rsidRPr="00140E80" w:rsidRDefault="000B418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Мероприятие 1.1.2: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 п.п 1.1.2 приложение №2 к подпрограмме, осуществляют: </w:t>
      </w:r>
    </w:p>
    <w:p w14:paraId="6F4A0BB1" w14:textId="7BB1E671" w:rsidR="000B418F" w:rsidRPr="00140E80" w:rsidRDefault="0002171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Pr="00140E80">
        <w:rPr>
          <w:rFonts w:ascii="Arial" w:eastAsia="Calibri" w:hAnsi="Arial" w:cs="Arial"/>
          <w:sz w:val="24"/>
          <w:szCs w:val="24"/>
        </w:rPr>
        <w:t>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AF56EBF" w14:textId="3FE721F7" w:rsidR="009504AF" w:rsidRPr="00140E80" w:rsidRDefault="00681252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9504AF" w:rsidRPr="00140E80">
        <w:rPr>
          <w:rFonts w:ascii="Arial" w:eastAsia="Calibri" w:hAnsi="Arial" w:cs="Arial"/>
          <w:sz w:val="24"/>
          <w:szCs w:val="24"/>
        </w:rPr>
        <w:t xml:space="preserve"> п.п. 1.1.3 приложения №2 к подпрограмме, осуществляют</w:t>
      </w:r>
      <w:r w:rsidR="00686C34" w:rsidRPr="00140E80">
        <w:rPr>
          <w:rFonts w:ascii="Arial" w:eastAsia="Calibri" w:hAnsi="Arial" w:cs="Arial"/>
          <w:sz w:val="24"/>
          <w:szCs w:val="24"/>
        </w:rPr>
        <w:t xml:space="preserve">: </w:t>
      </w:r>
    </w:p>
    <w:p w14:paraId="4F5071C0" w14:textId="393617C1" w:rsidR="00681252" w:rsidRPr="00140E80" w:rsidRDefault="009504AF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  <w:r w:rsidR="00BA09C8" w:rsidRPr="00140E80">
        <w:rPr>
          <w:rFonts w:ascii="Arial" w:eastAsia="Calibri" w:hAnsi="Arial" w:cs="Arial"/>
          <w:sz w:val="24"/>
          <w:szCs w:val="24"/>
        </w:rPr>
        <w:t xml:space="preserve">Приобретение технологического оборудования </w:t>
      </w:r>
      <w:r w:rsidRPr="00140E80">
        <w:rPr>
          <w:rFonts w:ascii="Arial" w:eastAsia="Calibri" w:hAnsi="Arial" w:cs="Arial"/>
          <w:sz w:val="24"/>
          <w:szCs w:val="24"/>
        </w:rPr>
        <w:t xml:space="preserve">в </w:t>
      </w:r>
      <w:r w:rsidR="00BA09C8" w:rsidRPr="00140E80">
        <w:rPr>
          <w:rFonts w:ascii="Arial" w:eastAsia="Calibri" w:hAnsi="Arial" w:cs="Arial"/>
          <w:sz w:val="24"/>
          <w:szCs w:val="24"/>
        </w:rPr>
        <w:t>рамках</w:t>
      </w:r>
      <w:r w:rsidRPr="00140E80">
        <w:rPr>
          <w:rFonts w:ascii="Arial" w:eastAsia="Calibri" w:hAnsi="Arial" w:cs="Arial"/>
          <w:sz w:val="24"/>
          <w:szCs w:val="24"/>
        </w:rPr>
        <w:t xml:space="preserve"> Федеральн</w:t>
      </w:r>
      <w:r w:rsidR="00BA09C8" w:rsidRPr="00140E80">
        <w:rPr>
          <w:rFonts w:ascii="Arial" w:eastAsia="Calibri" w:hAnsi="Arial" w:cs="Arial"/>
          <w:sz w:val="24"/>
          <w:szCs w:val="24"/>
        </w:rPr>
        <w:t>ого</w:t>
      </w:r>
      <w:r w:rsidRPr="00140E80">
        <w:rPr>
          <w:rFonts w:ascii="Arial" w:eastAsia="Calibri" w:hAnsi="Arial" w:cs="Arial"/>
          <w:sz w:val="24"/>
          <w:szCs w:val="24"/>
        </w:rPr>
        <w:t xml:space="preserve"> закон</w:t>
      </w:r>
      <w:r w:rsidR="00BA09C8" w:rsidRPr="00140E80">
        <w:rPr>
          <w:rFonts w:ascii="Arial" w:eastAsia="Calibri" w:hAnsi="Arial" w:cs="Arial"/>
          <w:sz w:val="24"/>
          <w:szCs w:val="24"/>
        </w:rPr>
        <w:t>а</w:t>
      </w:r>
      <w:r w:rsidRPr="00140E80">
        <w:rPr>
          <w:rFonts w:ascii="Arial" w:eastAsia="Calibri" w:hAnsi="Arial" w:cs="Arial"/>
          <w:sz w:val="24"/>
          <w:szCs w:val="24"/>
        </w:rPr>
        <w:t xml:space="preserve">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5B010F" w:rsidRPr="00140E80">
        <w:rPr>
          <w:rFonts w:ascii="Arial" w:eastAsia="Calibri" w:hAnsi="Arial" w:cs="Arial"/>
          <w:sz w:val="24"/>
          <w:szCs w:val="24"/>
        </w:rPr>
        <w:t xml:space="preserve">; </w:t>
      </w:r>
    </w:p>
    <w:p w14:paraId="0FE58AC6" w14:textId="19A64036" w:rsidR="00184D47" w:rsidRPr="00140E80" w:rsidRDefault="009504AF" w:rsidP="00184D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</w:t>
      </w:r>
      <w:r w:rsidR="00184D47" w:rsidRPr="00140E80">
        <w:rPr>
          <w:rFonts w:ascii="Arial" w:eastAsia="Calibri" w:hAnsi="Arial" w:cs="Arial"/>
          <w:color w:val="FF0000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осуществляется </w:t>
      </w:r>
      <w:r w:rsidR="00686C34" w:rsidRPr="00140E80">
        <w:rPr>
          <w:rFonts w:ascii="Arial" w:eastAsia="Calibri" w:hAnsi="Arial" w:cs="Arial"/>
          <w:sz w:val="24"/>
          <w:szCs w:val="24"/>
        </w:rPr>
        <w:t>в части предоставления иных межбюджетных трансфертов бюджетам поселений</w:t>
      </w:r>
      <w:r w:rsidR="005B010F" w:rsidRPr="00140E80">
        <w:rPr>
          <w:rFonts w:ascii="Arial" w:eastAsia="Calibri" w:hAnsi="Arial" w:cs="Arial"/>
          <w:sz w:val="24"/>
          <w:szCs w:val="24"/>
        </w:rPr>
        <w:t>, Решение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40DA6C2C" w14:textId="650932F7" w:rsidR="00AC1239" w:rsidRPr="00140E80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Мероприятие 1.1.4: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 п.п. 1.1.3 приложения №2 к подпрограмме, осуществляют:</w:t>
      </w:r>
    </w:p>
    <w:p w14:paraId="3818B9AD" w14:textId="15AD8FA9" w:rsidR="00AC1239" w:rsidRPr="00140E80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Постановлением администрации Емельяновского района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в рамках заключенных соглашений: 1) Соглашение о передачи части полномочий в сфере организации теплоснабжения муниципального образования </w:t>
      </w:r>
      <w:r w:rsidR="00C32B56" w:rsidRPr="00140E80">
        <w:rPr>
          <w:rFonts w:ascii="Arial" w:eastAsia="Calibri" w:hAnsi="Arial" w:cs="Arial"/>
          <w:sz w:val="24"/>
          <w:szCs w:val="24"/>
        </w:rPr>
        <w:t>Зеледеевский</w:t>
      </w:r>
      <w:r w:rsidRPr="00140E80">
        <w:rPr>
          <w:rFonts w:ascii="Arial" w:eastAsia="Calibri" w:hAnsi="Arial" w:cs="Arial"/>
          <w:sz w:val="24"/>
          <w:szCs w:val="24"/>
        </w:rPr>
        <w:t xml:space="preserve"> сельсовет Емельяновского района Красноярского края муниципальному образованию Емельяновский район Красноярского края  от </w:t>
      </w:r>
      <w:r w:rsidR="00294261" w:rsidRPr="00140E80">
        <w:rPr>
          <w:rFonts w:ascii="Arial" w:eastAsia="Calibri" w:hAnsi="Arial" w:cs="Arial"/>
          <w:sz w:val="24"/>
          <w:szCs w:val="24"/>
        </w:rPr>
        <w:t>01.07.</w:t>
      </w:r>
      <w:r w:rsidR="00C32B56" w:rsidRPr="00140E80">
        <w:rPr>
          <w:rFonts w:ascii="Arial" w:eastAsia="Calibri" w:hAnsi="Arial" w:cs="Arial"/>
          <w:sz w:val="24"/>
          <w:szCs w:val="24"/>
        </w:rPr>
        <w:t>2022</w:t>
      </w:r>
      <w:r w:rsidRPr="00140E80">
        <w:rPr>
          <w:rFonts w:ascii="Arial" w:eastAsia="Calibri" w:hAnsi="Arial" w:cs="Arial"/>
          <w:sz w:val="24"/>
          <w:szCs w:val="24"/>
        </w:rPr>
        <w:t xml:space="preserve"> г.</w:t>
      </w:r>
      <w:r w:rsidR="00294261" w:rsidRPr="00140E80">
        <w:rPr>
          <w:rFonts w:ascii="Arial" w:eastAsia="Calibri" w:hAnsi="Arial" w:cs="Arial"/>
          <w:sz w:val="24"/>
          <w:szCs w:val="24"/>
        </w:rPr>
        <w:t>;</w:t>
      </w:r>
      <w:r w:rsidRPr="00140E80">
        <w:rPr>
          <w:rFonts w:ascii="Arial" w:eastAsia="Calibri" w:hAnsi="Arial" w:cs="Arial"/>
          <w:sz w:val="24"/>
          <w:szCs w:val="24"/>
        </w:rPr>
        <w:t xml:space="preserve"> 2)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 от </w:t>
      </w:r>
      <w:r w:rsidR="00294261" w:rsidRPr="00140E80">
        <w:rPr>
          <w:rFonts w:ascii="Arial" w:eastAsia="Calibri" w:hAnsi="Arial" w:cs="Arial"/>
          <w:sz w:val="24"/>
          <w:szCs w:val="24"/>
        </w:rPr>
        <w:t>01.07.2022</w:t>
      </w:r>
      <w:r w:rsidRPr="00140E80">
        <w:rPr>
          <w:rFonts w:ascii="Arial" w:eastAsia="Calibri" w:hAnsi="Arial" w:cs="Arial"/>
          <w:sz w:val="24"/>
          <w:szCs w:val="24"/>
        </w:rPr>
        <w:t xml:space="preserve"> г</w:t>
      </w:r>
      <w:r w:rsidR="00294261" w:rsidRPr="00140E80">
        <w:rPr>
          <w:rFonts w:ascii="Arial" w:eastAsia="Calibri" w:hAnsi="Arial" w:cs="Arial"/>
          <w:sz w:val="24"/>
          <w:szCs w:val="24"/>
        </w:rPr>
        <w:t>; 3) Соглашение о передачи части полномочий в сфере организации теплоснабжения муниципального образования Частоостровский сельсовет Емельяновского района Красноярского края муниципальному образованию Емельяновский район Красноярского края  от 01.07.2022 г; 4)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01.07.2022 г</w:t>
      </w:r>
      <w:r w:rsidR="005B010F" w:rsidRPr="00140E80">
        <w:rPr>
          <w:rFonts w:ascii="Arial" w:eastAsia="Calibri" w:hAnsi="Arial" w:cs="Arial"/>
          <w:sz w:val="24"/>
          <w:szCs w:val="24"/>
        </w:rPr>
        <w:t>.</w:t>
      </w:r>
      <w:r w:rsidR="00F33A72" w:rsidRPr="00140E80">
        <w:rPr>
          <w:rFonts w:ascii="Arial" w:eastAsia="Calibri" w:hAnsi="Arial" w:cs="Arial"/>
          <w:sz w:val="24"/>
          <w:szCs w:val="24"/>
        </w:rPr>
        <w:t xml:space="preserve"> </w:t>
      </w:r>
    </w:p>
    <w:p w14:paraId="5399EAE3" w14:textId="77777777" w:rsidR="00AC1239" w:rsidRPr="00140E80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E0ECBF" w14:textId="2F2C155E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93C8ED0" w14:textId="77777777" w:rsidR="00AA4C09" w:rsidRPr="00140E80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8D925" w14:textId="51E845ED" w:rsidR="00B61D19" w:rsidRPr="00140E80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У</w:t>
      </w:r>
      <w:r w:rsidR="00B61D19" w:rsidRPr="00140E80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36DF3676" w14:textId="36E05F9F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140E80">
        <w:rPr>
          <w:rFonts w:ascii="Arial" w:eastAsia="Calibri" w:hAnsi="Arial" w:cs="Arial"/>
          <w:sz w:val="24"/>
          <w:szCs w:val="24"/>
        </w:rPr>
        <w:t>за</w:t>
      </w:r>
      <w:r w:rsidRPr="00140E80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140E80">
        <w:rPr>
          <w:rFonts w:ascii="Arial" w:eastAsia="Calibri" w:hAnsi="Arial" w:cs="Arial"/>
          <w:sz w:val="24"/>
          <w:szCs w:val="24"/>
        </w:rPr>
        <w:t>е</w:t>
      </w:r>
      <w:r w:rsidRPr="00140E8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2C39146D" w14:textId="77777777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4D15EFC" w14:textId="3E9A03CB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140E80">
        <w:rPr>
          <w:rFonts w:ascii="Arial" w:eastAsia="Calibri" w:hAnsi="Arial" w:cs="Arial"/>
          <w:sz w:val="24"/>
          <w:szCs w:val="24"/>
        </w:rPr>
        <w:t xml:space="preserve"> </w:t>
      </w:r>
      <w:r w:rsidRPr="00140E80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F35A4AB" w14:textId="77777777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17FAF3AA" w14:textId="1AD95B48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1627570" w14:textId="691B6726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140E80">
        <w:rPr>
          <w:rFonts w:ascii="Arial" w:eastAsia="Calibri" w:hAnsi="Arial" w:cs="Arial"/>
          <w:sz w:val="24"/>
          <w:szCs w:val="24"/>
        </w:rPr>
        <w:t>Р</w:t>
      </w:r>
      <w:r w:rsidRPr="00140E8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93FF167" w14:textId="4639F882" w:rsidR="00B61D19" w:rsidRPr="00140E8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140E80">
        <w:rPr>
          <w:rFonts w:ascii="Arial" w:eastAsia="Calibri" w:hAnsi="Arial" w:cs="Arial"/>
          <w:sz w:val="24"/>
          <w:szCs w:val="24"/>
        </w:rPr>
        <w:t>но</w:t>
      </w:r>
      <w:r w:rsidRPr="00140E8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EED4FA" w14:textId="77777777" w:rsidR="00C876E8" w:rsidRPr="00140E8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  </w:t>
      </w:r>
    </w:p>
    <w:p w14:paraId="166D6DD7" w14:textId="77777777" w:rsidR="00C876E8" w:rsidRPr="00140E8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1B7D9C" w14:textId="77777777" w:rsidR="00C876E8" w:rsidRPr="00140E80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AEC5D4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140E80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82F1B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6163F786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31BABEA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79F20D9" w14:textId="03C0E854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140E80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140E80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393"/>
        <w:gridCol w:w="1810"/>
        <w:gridCol w:w="1829"/>
        <w:gridCol w:w="1834"/>
        <w:gridCol w:w="2126"/>
        <w:gridCol w:w="1843"/>
      </w:tblGrid>
      <w:tr w:rsidR="000B55C7" w:rsidRPr="00140E80" w14:paraId="144127C0" w14:textId="77777777" w:rsidTr="00B131AF">
        <w:tc>
          <w:tcPr>
            <w:tcW w:w="1155" w:type="dxa"/>
            <w:vMerge w:val="restart"/>
            <w:shd w:val="clear" w:color="auto" w:fill="auto"/>
          </w:tcPr>
          <w:p w14:paraId="5EBC13CD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705079AF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5A592316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28A3EE37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03" w:type="dxa"/>
            <w:gridSpan w:val="3"/>
            <w:shd w:val="clear" w:color="auto" w:fill="auto"/>
          </w:tcPr>
          <w:p w14:paraId="33F68B0C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B131AF" w:rsidRPr="00140E80" w14:paraId="5DA5EEBE" w14:textId="77777777" w:rsidTr="00B131AF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229EA2CE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AD87933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1DAE747E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8B7CCE1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4A99F7A" w14:textId="5B96895D" w:rsidR="00B131AF" w:rsidRPr="00140E80" w:rsidRDefault="00B131AF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7EEF9" w14:textId="324B7371" w:rsidR="00B131AF" w:rsidRPr="00140E80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7B69F" w14:textId="5F33CB3B" w:rsidR="00B131AF" w:rsidRPr="00140E80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140E80" w14:paraId="244EB4A0" w14:textId="77777777" w:rsidTr="00B131AF">
        <w:tc>
          <w:tcPr>
            <w:tcW w:w="1155" w:type="dxa"/>
            <w:shd w:val="clear" w:color="auto" w:fill="auto"/>
          </w:tcPr>
          <w:p w14:paraId="41C4C7F7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35381983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43774B5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1E850D7C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027712BB" w14:textId="3BF7570F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D163420" w14:textId="1AD3B4F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7DA7F33" w14:textId="46D22B64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0B55C7" w:rsidRPr="00140E80" w14:paraId="31DE56B3" w14:textId="77777777" w:rsidTr="00B131AF">
        <w:tc>
          <w:tcPr>
            <w:tcW w:w="1155" w:type="dxa"/>
            <w:shd w:val="clear" w:color="auto" w:fill="auto"/>
          </w:tcPr>
          <w:p w14:paraId="7A742395" w14:textId="77777777" w:rsidR="000B55C7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5485F394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140E80" w14:paraId="6EE0B286" w14:textId="77777777" w:rsidTr="00B131AF">
        <w:tc>
          <w:tcPr>
            <w:tcW w:w="1155" w:type="dxa"/>
            <w:shd w:val="clear" w:color="auto" w:fill="auto"/>
          </w:tcPr>
          <w:p w14:paraId="39B0D404" w14:textId="77777777" w:rsidR="000B55C7" w:rsidRPr="00140E8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4FC25FC4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140E80" w14:paraId="71B195EE" w14:textId="77777777" w:rsidTr="00B131AF">
        <w:tc>
          <w:tcPr>
            <w:tcW w:w="1155" w:type="dxa"/>
            <w:shd w:val="clear" w:color="auto" w:fill="auto"/>
          </w:tcPr>
          <w:p w14:paraId="3D2DB418" w14:textId="77777777" w:rsidR="000B55C7" w:rsidRPr="00140E80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35" w:type="dxa"/>
            <w:gridSpan w:val="6"/>
            <w:shd w:val="clear" w:color="auto" w:fill="auto"/>
          </w:tcPr>
          <w:p w14:paraId="1D62C87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B131AF" w:rsidRPr="00140E80" w14:paraId="5B195842" w14:textId="77777777" w:rsidTr="00B131AF">
        <w:trPr>
          <w:trHeight w:val="580"/>
        </w:trPr>
        <w:tc>
          <w:tcPr>
            <w:tcW w:w="1155" w:type="dxa"/>
            <w:shd w:val="clear" w:color="auto" w:fill="auto"/>
          </w:tcPr>
          <w:p w14:paraId="44D1D2B5" w14:textId="77777777" w:rsidR="00B131AF" w:rsidRPr="00140E80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408D3E59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059DB8F3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CCE2E0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8DFC1F6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20DD46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59747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31AF" w:rsidRPr="00140E80" w14:paraId="6A8B7C23" w14:textId="77777777" w:rsidTr="00B131AF">
        <w:tc>
          <w:tcPr>
            <w:tcW w:w="1155" w:type="dxa"/>
            <w:shd w:val="clear" w:color="auto" w:fill="auto"/>
          </w:tcPr>
          <w:p w14:paraId="765BB12B" w14:textId="77777777" w:rsidR="00B131AF" w:rsidRPr="00140E80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6A8AC9E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FF2F5BF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6CAA41D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66184F08" w14:textId="6406241C" w:rsidR="00B131AF" w:rsidRPr="00140E80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9CE3DC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DE55BA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31AF" w:rsidRPr="00140E80" w14:paraId="7CCAD556" w14:textId="77777777" w:rsidTr="00B131AF">
        <w:tc>
          <w:tcPr>
            <w:tcW w:w="1155" w:type="dxa"/>
            <w:shd w:val="clear" w:color="auto" w:fill="auto"/>
          </w:tcPr>
          <w:p w14:paraId="62DD18F9" w14:textId="0BEDD6A2" w:rsidR="00B131AF" w:rsidRPr="00140E80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5713F03B" w14:textId="133821AF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Разработка 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2F3F73A" w14:textId="1B6BD796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604635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17F91D61" w14:textId="133A62BF" w:rsidR="00B131AF" w:rsidRPr="00140E80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8E1F6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317E65" w14:textId="77777777" w:rsidR="00B131AF" w:rsidRPr="00140E80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263411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8A8327D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A5B5BB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9BC59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0FB6E15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BB0DF9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13C3FA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522257" w14:textId="77777777" w:rsidR="00144E0A" w:rsidRPr="00140E80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9FC393F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2D1754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E4CB82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C5FF378" w14:textId="77777777" w:rsidR="00647E66" w:rsidRPr="00140E80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80C3A1B" w14:textId="77777777" w:rsidR="00647E66" w:rsidRPr="00140E80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2467F28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 2</w:t>
      </w:r>
    </w:p>
    <w:p w14:paraId="45890137" w14:textId="548ABD78" w:rsidR="000B55C7" w:rsidRPr="00140E80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140E80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34007319" w14:textId="77777777" w:rsidR="000B55C7" w:rsidRPr="00140E8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140E80" w14:paraId="14C98BD5" w14:textId="77777777" w:rsidTr="0002171B">
        <w:tc>
          <w:tcPr>
            <w:tcW w:w="737" w:type="dxa"/>
            <w:vMerge w:val="restart"/>
            <w:shd w:val="clear" w:color="auto" w:fill="auto"/>
          </w:tcPr>
          <w:p w14:paraId="104C50F0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5AC9CC45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0AAE5F0B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80D2A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1E5093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1905CD34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0E9E076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5F8EC725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37AB04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140E80" w14:paraId="3E356FA1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13061D6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A2ED01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B317B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85607BC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7739F26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AD4535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44B1E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69FF34" w14:textId="515FE69F" w:rsidR="000B55C7" w:rsidRPr="00140E8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140E80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AA0753" w:rsidRPr="00140E80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03347" w14:textId="36D09701" w:rsidR="000B55C7" w:rsidRPr="00140E8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AA0753" w:rsidRPr="00140E8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BE5EA" w14:textId="0B8B740C" w:rsidR="000B55C7" w:rsidRPr="00140E8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AA0753" w:rsidRPr="00140E80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F60018D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412832E6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40E80" w14:paraId="1266D71D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230857AB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80F5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15CBD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51F9A38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86C5532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D4CEF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D4AA2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351293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768F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07AB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65FC0A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3126D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140E80" w14:paraId="12B0D4FA" w14:textId="77777777" w:rsidTr="0002171B">
        <w:tc>
          <w:tcPr>
            <w:tcW w:w="737" w:type="dxa"/>
            <w:shd w:val="clear" w:color="auto" w:fill="auto"/>
          </w:tcPr>
          <w:p w14:paraId="0E571C39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3EE28263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140E80" w14:paraId="3235A441" w14:textId="77777777" w:rsidTr="0002171B">
        <w:tc>
          <w:tcPr>
            <w:tcW w:w="737" w:type="dxa"/>
            <w:shd w:val="clear" w:color="auto" w:fill="auto"/>
          </w:tcPr>
          <w:p w14:paraId="24E73976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55943803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140E80" w14:paraId="348E926D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4EEB314C" w14:textId="77777777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CF08BA" w14:textId="1E0EB88C" w:rsidR="000B55C7" w:rsidRPr="00140E8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40E80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140E80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140E80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3421C" w:rsidRPr="00140E80" w14:paraId="26747935" w14:textId="77777777" w:rsidTr="0002171B">
        <w:trPr>
          <w:trHeight w:val="1785"/>
        </w:trPr>
        <w:tc>
          <w:tcPr>
            <w:tcW w:w="737" w:type="dxa"/>
            <w:shd w:val="clear" w:color="auto" w:fill="auto"/>
            <w:vAlign w:val="center"/>
          </w:tcPr>
          <w:p w14:paraId="5C9424AE" w14:textId="07D3423E" w:rsidR="00C3421C" w:rsidRPr="00140E80" w:rsidRDefault="00C3421C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50132F" w14:textId="77777777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F129E" w14:textId="624BADFD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6A39ED" w14:textId="37C7EA18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3CFCC3" w14:textId="620BD78D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97925" w14:textId="51C3B3C0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="0032101E" w:rsidRPr="00140E80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140E80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C692BAC" w14:textId="3F64C0AB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D5E44" w14:textId="5BA8D4DD" w:rsidR="00C3421C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8008,814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4F6A" w14:textId="76FB1167" w:rsidR="00C3421C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60E2" w14:textId="466342A5" w:rsidR="00C3421C" w:rsidRPr="00140E8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DEB3F7" w14:textId="3B92AAFD" w:rsidR="00C3421C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8008,814</w:t>
            </w:r>
          </w:p>
        </w:tc>
        <w:tc>
          <w:tcPr>
            <w:tcW w:w="2409" w:type="dxa"/>
            <w:shd w:val="clear" w:color="auto" w:fill="auto"/>
          </w:tcPr>
          <w:p w14:paraId="25AAD9DB" w14:textId="2E5FD971" w:rsidR="00C3421C" w:rsidRPr="00140E80" w:rsidRDefault="00C3421C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</w:tc>
      </w:tr>
      <w:tr w:rsidR="0002171B" w:rsidRPr="00140E80" w14:paraId="2FA490D0" w14:textId="77777777" w:rsidTr="0002171B">
        <w:trPr>
          <w:trHeight w:val="231"/>
        </w:trPr>
        <w:tc>
          <w:tcPr>
            <w:tcW w:w="737" w:type="dxa"/>
            <w:shd w:val="clear" w:color="auto" w:fill="auto"/>
            <w:vAlign w:val="center"/>
          </w:tcPr>
          <w:p w14:paraId="6644B24B" w14:textId="6EC7C14A" w:rsidR="0002171B" w:rsidRPr="00140E80" w:rsidRDefault="0002171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7F104E9B" w14:textId="3309761A" w:rsidR="0002171B" w:rsidRPr="00140E80" w:rsidRDefault="0002171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Мероприятие 2</w:t>
            </w:r>
          </w:p>
        </w:tc>
      </w:tr>
      <w:tr w:rsidR="000B1E52" w:rsidRPr="00140E80" w14:paraId="379B93EB" w14:textId="77777777" w:rsidTr="0002171B">
        <w:tc>
          <w:tcPr>
            <w:tcW w:w="737" w:type="dxa"/>
            <w:shd w:val="clear" w:color="auto" w:fill="auto"/>
          </w:tcPr>
          <w:p w14:paraId="5D5AA724" w14:textId="4EA1045D" w:rsidR="000B1E52" w:rsidRPr="00140E80" w:rsidRDefault="000217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AF574" w14:textId="53DFA7F1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bookmarkStart w:id="4" w:name="_Hlk96674184"/>
            <w:r w:rsidRPr="00140E80">
              <w:rPr>
                <w:rFonts w:ascii="Arial" w:eastAsia="Calibri" w:hAnsi="Arial" w:cs="Arial"/>
                <w:sz w:val="14"/>
                <w:szCs w:val="14"/>
              </w:rPr>
              <w:t>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14:paraId="7A375A20" w14:textId="4EB84973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 xml:space="preserve">муниципальное казенное учреждение «Управление </w:t>
            </w:r>
            <w:r w:rsidR="004C434C" w:rsidRPr="00140E80">
              <w:rPr>
                <w:rFonts w:ascii="Arial" w:eastAsia="Calibri" w:hAnsi="Arial" w:cs="Arial"/>
                <w:sz w:val="12"/>
                <w:szCs w:val="12"/>
              </w:rPr>
              <w:t>земельно-</w:t>
            </w:r>
            <w:r w:rsidR="00B24461" w:rsidRPr="00140E80">
              <w:rPr>
                <w:rFonts w:ascii="Arial" w:eastAsia="Calibri" w:hAnsi="Arial" w:cs="Arial"/>
                <w:sz w:val="12"/>
                <w:szCs w:val="12"/>
              </w:rPr>
              <w:t>имущественными</w:t>
            </w:r>
            <w:r w:rsidR="004C434C" w:rsidRPr="00140E80">
              <w:rPr>
                <w:rFonts w:ascii="Arial" w:eastAsia="Calibri" w:hAnsi="Arial" w:cs="Arial"/>
                <w:sz w:val="12"/>
                <w:szCs w:val="12"/>
              </w:rPr>
              <w:t xml:space="preserve"> отношениями и архитек</w:t>
            </w:r>
            <w:r w:rsidR="00B24461" w:rsidRPr="00140E80">
              <w:rPr>
                <w:rFonts w:ascii="Arial" w:eastAsia="Calibri" w:hAnsi="Arial" w:cs="Arial"/>
                <w:sz w:val="12"/>
                <w:szCs w:val="12"/>
              </w:rPr>
              <w:t>т</w:t>
            </w:r>
            <w:r w:rsidR="004C434C" w:rsidRPr="00140E80">
              <w:rPr>
                <w:rFonts w:ascii="Arial" w:eastAsia="Calibri" w:hAnsi="Arial" w:cs="Arial"/>
                <w:sz w:val="12"/>
                <w:szCs w:val="12"/>
              </w:rPr>
              <w:t>уры</w:t>
            </w:r>
            <w:r w:rsidRPr="00140E80">
              <w:rPr>
                <w:rFonts w:ascii="Arial" w:eastAsia="Calibri" w:hAnsi="Arial" w:cs="Arial"/>
                <w:sz w:val="12"/>
                <w:szCs w:val="12"/>
              </w:rPr>
              <w:t xml:space="preserve">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3889688C" w14:textId="69E05794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4C434C" w:rsidRPr="00140E80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140E8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A7CA47F" w14:textId="08CAD51C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ABF433F" w14:textId="471CEBE0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1030082770</w:t>
            </w:r>
          </w:p>
        </w:tc>
        <w:tc>
          <w:tcPr>
            <w:tcW w:w="617" w:type="dxa"/>
            <w:shd w:val="clear" w:color="auto" w:fill="auto"/>
          </w:tcPr>
          <w:p w14:paraId="4683C10C" w14:textId="65073216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4791B82F" w14:textId="3A9BCE80" w:rsidR="000B1E52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14:paraId="3C53C036" w14:textId="064DE131" w:rsidR="000B1E52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401A8FD" w14:textId="5E3EC9F3" w:rsidR="000B1E52" w:rsidRPr="00140E80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7EBCD5C9" w14:textId="188EDEDE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2409" w:type="dxa"/>
            <w:shd w:val="clear" w:color="auto" w:fill="auto"/>
          </w:tcPr>
          <w:p w14:paraId="2D62852B" w14:textId="29A12E86" w:rsidR="000B1E52" w:rsidRPr="00140E8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Разра</w:t>
            </w:r>
            <w:r w:rsidR="005C2BA9" w:rsidRPr="00140E80">
              <w:rPr>
                <w:rFonts w:ascii="Arial" w:eastAsia="Calibri" w:hAnsi="Arial" w:cs="Arial"/>
                <w:sz w:val="16"/>
                <w:szCs w:val="16"/>
              </w:rPr>
              <w:t>б</w:t>
            </w:r>
            <w:r w:rsidRPr="00140E80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="005C2BA9" w:rsidRPr="00140E80">
              <w:rPr>
                <w:rFonts w:ascii="Arial" w:eastAsia="Calibri" w:hAnsi="Arial" w:cs="Arial"/>
                <w:sz w:val="16"/>
                <w:szCs w:val="16"/>
              </w:rPr>
              <w:t>т</w:t>
            </w:r>
            <w:r w:rsidRPr="00140E80">
              <w:rPr>
                <w:rFonts w:ascii="Arial" w:eastAsia="Calibri" w:hAnsi="Arial" w:cs="Arial"/>
                <w:sz w:val="16"/>
                <w:szCs w:val="16"/>
              </w:rPr>
              <w:t>ка проект</w:t>
            </w:r>
            <w:r w:rsidR="00B24461" w:rsidRPr="00140E80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140E80">
              <w:rPr>
                <w:rFonts w:ascii="Arial" w:eastAsia="Calibri" w:hAnsi="Arial" w:cs="Arial"/>
                <w:sz w:val="16"/>
                <w:szCs w:val="16"/>
              </w:rPr>
              <w:t xml:space="preserve"> зоны </w:t>
            </w:r>
            <w:r w:rsidR="005C2BA9" w:rsidRPr="00140E80">
              <w:rPr>
                <w:rFonts w:ascii="Arial" w:eastAsia="Calibri" w:hAnsi="Arial" w:cs="Arial"/>
                <w:sz w:val="16"/>
                <w:szCs w:val="16"/>
              </w:rPr>
              <w:t xml:space="preserve">санитарный охраны насосной станции </w:t>
            </w:r>
            <w:r w:rsidR="00B24461" w:rsidRPr="00140E80">
              <w:rPr>
                <w:rFonts w:ascii="Arial" w:eastAsia="Calibri" w:hAnsi="Arial" w:cs="Arial"/>
                <w:sz w:val="16"/>
                <w:szCs w:val="16"/>
              </w:rPr>
              <w:t>второго подъема</w:t>
            </w:r>
            <w:r w:rsidR="005C2BA9" w:rsidRPr="00140E80">
              <w:rPr>
                <w:rFonts w:ascii="Arial" w:eastAsia="Calibri" w:hAnsi="Arial" w:cs="Arial"/>
                <w:sz w:val="16"/>
                <w:szCs w:val="16"/>
              </w:rPr>
              <w:t xml:space="preserve">– 1 шт. </w:t>
            </w:r>
          </w:p>
        </w:tc>
      </w:tr>
      <w:tr w:rsidR="00AA4C09" w:rsidRPr="00140E80" w14:paraId="7551BCBF" w14:textId="77777777" w:rsidTr="0002171B">
        <w:tc>
          <w:tcPr>
            <w:tcW w:w="737" w:type="dxa"/>
            <w:shd w:val="clear" w:color="auto" w:fill="auto"/>
          </w:tcPr>
          <w:p w14:paraId="3EBFA15A" w14:textId="1947F84C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DBC88" w14:textId="3B5D865B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Мероприятие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68825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0B1CC02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FEC3707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1407DA44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0C4D2A90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07669136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DD6F41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01D1A7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66D4C09E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AEE5C25" w14:textId="77777777" w:rsidR="00AA4C09" w:rsidRPr="00140E8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5391B" w:rsidRPr="00140E80" w14:paraId="1C6155FF" w14:textId="77777777" w:rsidTr="0002171B">
        <w:tc>
          <w:tcPr>
            <w:tcW w:w="737" w:type="dxa"/>
            <w:vMerge w:val="restart"/>
            <w:shd w:val="clear" w:color="auto" w:fill="auto"/>
          </w:tcPr>
          <w:p w14:paraId="369B18C3" w14:textId="77777777" w:rsidR="0025391B" w:rsidRPr="00140E80" w:rsidRDefault="002539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711B65F" w14:textId="04700CC8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E49ED" w14:textId="2CD62C33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56B70D32" w14:textId="473E6DF8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</w:tcPr>
          <w:p w14:paraId="478219FF" w14:textId="5EF1F864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52C1584" w14:textId="4971E1FC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7424689" w14:textId="1CC615BA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</w:tcPr>
          <w:p w14:paraId="7498F0F3" w14:textId="2FE125A5" w:rsidR="0025391B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5201,410</w:t>
            </w:r>
          </w:p>
        </w:tc>
        <w:tc>
          <w:tcPr>
            <w:tcW w:w="850" w:type="dxa"/>
            <w:shd w:val="clear" w:color="auto" w:fill="auto"/>
          </w:tcPr>
          <w:p w14:paraId="2A608BCC" w14:textId="74C4BC5C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4DFCBC7" w14:textId="7777777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289973C0" w14:textId="290F3731" w:rsidR="0025391B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5201,410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1FA5A27" w14:textId="65797E6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 xml:space="preserve">Приобретение технологического оборудования (дымососы, подпиточный насос и подпиточная емкость) на котельные п.Минино, с.Еловое </w:t>
            </w:r>
          </w:p>
        </w:tc>
      </w:tr>
      <w:tr w:rsidR="0025391B" w:rsidRPr="00140E80" w14:paraId="30E1772E" w14:textId="77777777" w:rsidTr="0002171B">
        <w:tc>
          <w:tcPr>
            <w:tcW w:w="737" w:type="dxa"/>
            <w:vMerge/>
            <w:shd w:val="clear" w:color="auto" w:fill="auto"/>
          </w:tcPr>
          <w:p w14:paraId="51F391E5" w14:textId="77777777" w:rsidR="0025391B" w:rsidRPr="00140E80" w:rsidRDefault="002539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30EEFF" w14:textId="7777777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D6DF9" w14:textId="45467541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2D80D248" w14:textId="3AC69B1D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420FF26B" w14:textId="310D7CC3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78D3B9AD" w14:textId="03329012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D8714A3" w14:textId="6C8F4B7C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722F958B" w14:textId="2DA94FE4" w:rsidR="0025391B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5760,972</w:t>
            </w:r>
          </w:p>
        </w:tc>
        <w:tc>
          <w:tcPr>
            <w:tcW w:w="850" w:type="dxa"/>
            <w:shd w:val="clear" w:color="auto" w:fill="auto"/>
          </w:tcPr>
          <w:p w14:paraId="2688D7BB" w14:textId="3A7B120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AC8D981" w14:textId="7777777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64D0906" w14:textId="2BD9B8F9" w:rsidR="0025391B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5760,972</w:t>
            </w:r>
          </w:p>
        </w:tc>
        <w:tc>
          <w:tcPr>
            <w:tcW w:w="2409" w:type="dxa"/>
            <w:vMerge/>
            <w:shd w:val="clear" w:color="auto" w:fill="auto"/>
          </w:tcPr>
          <w:p w14:paraId="445FF908" w14:textId="77777777" w:rsidR="0025391B" w:rsidRPr="00140E80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0753" w:rsidRPr="00140E80" w14:paraId="33DCAE16" w14:textId="77777777" w:rsidTr="0002171B">
        <w:tc>
          <w:tcPr>
            <w:tcW w:w="737" w:type="dxa"/>
            <w:shd w:val="clear" w:color="auto" w:fill="auto"/>
          </w:tcPr>
          <w:p w14:paraId="6F104521" w14:textId="282A83E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38F494" w14:textId="7D303035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Мероприятие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BB9B1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EDF92AB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20A7C05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074493C0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6CE4EE9C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25A2C9EA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28D791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6E2D368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06D50ED5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6A6B0E2" w14:textId="77777777" w:rsidR="00AA0753" w:rsidRPr="00140E80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6536D" w:rsidRPr="00140E80" w14:paraId="5D5F49A4" w14:textId="77777777" w:rsidTr="0002171B">
        <w:tc>
          <w:tcPr>
            <w:tcW w:w="737" w:type="dxa"/>
            <w:vMerge w:val="restart"/>
            <w:shd w:val="clear" w:color="auto" w:fill="auto"/>
          </w:tcPr>
          <w:p w14:paraId="6C2A25B3" w14:textId="408ACEC0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ind w:left="63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7F526B6" w14:textId="182F61E3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40E80">
              <w:rPr>
                <w:rFonts w:ascii="Arial" w:eastAsia="Calibri" w:hAnsi="Arial" w:cs="Arial"/>
                <w:sz w:val="14"/>
                <w:szCs w:val="14"/>
              </w:rPr>
      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DAD024" w14:textId="6CCB0ABE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40E8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1F6F9526" w14:textId="1672C0B2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16B9A2C2" w14:textId="709A6262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</w:tcPr>
          <w:p w14:paraId="6AA5AFAF" w14:textId="106352D0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1030082400</w:t>
            </w:r>
          </w:p>
        </w:tc>
        <w:tc>
          <w:tcPr>
            <w:tcW w:w="617" w:type="dxa"/>
            <w:shd w:val="clear" w:color="auto" w:fill="auto"/>
          </w:tcPr>
          <w:p w14:paraId="7151CA27" w14:textId="7B791E54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29" w:type="dxa"/>
            <w:shd w:val="clear" w:color="auto" w:fill="auto"/>
          </w:tcPr>
          <w:p w14:paraId="69C5247D" w14:textId="45C552FA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262,253</w:t>
            </w:r>
          </w:p>
        </w:tc>
        <w:tc>
          <w:tcPr>
            <w:tcW w:w="850" w:type="dxa"/>
            <w:shd w:val="clear" w:color="auto" w:fill="auto"/>
          </w:tcPr>
          <w:p w14:paraId="4B15C605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5A9C43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8298624" w14:textId="4D38177C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262,253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C0BD7B7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6536D" w:rsidRPr="00140E80" w14:paraId="03C81EF5" w14:textId="77777777" w:rsidTr="0002171B">
        <w:tc>
          <w:tcPr>
            <w:tcW w:w="737" w:type="dxa"/>
            <w:vMerge/>
            <w:shd w:val="clear" w:color="auto" w:fill="auto"/>
          </w:tcPr>
          <w:p w14:paraId="36E992B4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ADD31D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88E390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A8EF7F6" w14:textId="45B546F8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29CB5A61" w14:textId="2393279C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</w:tcPr>
          <w:p w14:paraId="7957160C" w14:textId="41F8F208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1030082440</w:t>
            </w:r>
          </w:p>
        </w:tc>
        <w:tc>
          <w:tcPr>
            <w:tcW w:w="617" w:type="dxa"/>
            <w:shd w:val="clear" w:color="auto" w:fill="auto"/>
          </w:tcPr>
          <w:p w14:paraId="1CF5D042" w14:textId="711FF153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1D433E3C" w14:textId="137CC70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7,84</w:t>
            </w:r>
          </w:p>
        </w:tc>
        <w:tc>
          <w:tcPr>
            <w:tcW w:w="850" w:type="dxa"/>
            <w:shd w:val="clear" w:color="auto" w:fill="auto"/>
          </w:tcPr>
          <w:p w14:paraId="37B73780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D8E9B8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E8ADE82" w14:textId="1A39C9C3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16"/>
                <w:szCs w:val="16"/>
              </w:rPr>
              <w:t>7,84</w:t>
            </w:r>
          </w:p>
        </w:tc>
        <w:tc>
          <w:tcPr>
            <w:tcW w:w="2409" w:type="dxa"/>
            <w:vMerge/>
            <w:shd w:val="clear" w:color="auto" w:fill="auto"/>
          </w:tcPr>
          <w:p w14:paraId="7086F093" w14:textId="77777777" w:rsidR="00D6536D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0753" w:rsidRPr="00140E80" w14:paraId="01A63A77" w14:textId="77777777" w:rsidTr="0002171B">
        <w:tc>
          <w:tcPr>
            <w:tcW w:w="737" w:type="dxa"/>
            <w:shd w:val="clear" w:color="auto" w:fill="auto"/>
          </w:tcPr>
          <w:p w14:paraId="544CC9C3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E5107D" w14:textId="2EE80179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64C4D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99E4FE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64F28E88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852E255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2EC1A914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68021B5" w14:textId="156171DF" w:rsidR="00AA0753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19 337,289</w:t>
            </w:r>
          </w:p>
        </w:tc>
        <w:tc>
          <w:tcPr>
            <w:tcW w:w="850" w:type="dxa"/>
            <w:shd w:val="clear" w:color="auto" w:fill="auto"/>
          </w:tcPr>
          <w:p w14:paraId="0C99F480" w14:textId="5E4D58E0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457A84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4979CD47" w14:textId="607BFB74" w:rsidR="00AA0753" w:rsidRPr="00140E80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19 337,289</w:t>
            </w:r>
          </w:p>
        </w:tc>
        <w:tc>
          <w:tcPr>
            <w:tcW w:w="2409" w:type="dxa"/>
            <w:shd w:val="clear" w:color="auto" w:fill="auto"/>
          </w:tcPr>
          <w:p w14:paraId="60C506E4" w14:textId="77777777" w:rsidR="00AA0753" w:rsidRPr="00140E80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6867B48" w14:textId="77777777" w:rsidR="000B55C7" w:rsidRPr="00140E8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140E80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178CE070" w14:textId="146EECDD" w:rsidR="002C4824" w:rsidRPr="00140E8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140E80">
        <w:rPr>
          <w:rFonts w:ascii="Arial" w:eastAsia="Calibri" w:hAnsi="Arial" w:cs="Arial"/>
          <w:sz w:val="20"/>
          <w:szCs w:val="20"/>
        </w:rPr>
        <w:t xml:space="preserve">Приложение </w:t>
      </w:r>
      <w:r w:rsidR="00FD4913" w:rsidRPr="00140E80">
        <w:rPr>
          <w:rFonts w:ascii="Arial" w:eastAsia="Calibri" w:hAnsi="Arial" w:cs="Arial"/>
          <w:sz w:val="20"/>
          <w:szCs w:val="20"/>
        </w:rPr>
        <w:t>4</w:t>
      </w:r>
      <w:r w:rsidRPr="00140E80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140E80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28ADE5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480652D" w14:textId="4A61EA7D" w:rsidR="002C4824" w:rsidRPr="00140E8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140E80">
        <w:rPr>
          <w:rFonts w:ascii="Arial" w:eastAsia="Calibri" w:hAnsi="Arial" w:cs="Arial"/>
        </w:rPr>
        <w:t xml:space="preserve">Информация </w:t>
      </w:r>
      <w:r w:rsidR="00BA361A" w:rsidRPr="00140E80">
        <w:rPr>
          <w:rFonts w:ascii="Arial" w:eastAsia="Calibri" w:hAnsi="Arial" w:cs="Arial"/>
        </w:rPr>
        <w:t>об отдельном мероприятии, реализуемом</w:t>
      </w:r>
      <w:r w:rsidRPr="00140E80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140E80" w14:paraId="6CC51880" w14:textId="77777777" w:rsidTr="002C4824">
        <w:tc>
          <w:tcPr>
            <w:tcW w:w="3085" w:type="dxa"/>
          </w:tcPr>
          <w:p w14:paraId="7CB66AAD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D276E72" w14:textId="77777777" w:rsidR="002C4824" w:rsidRPr="00140E8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140E80" w14:paraId="07E31254" w14:textId="77777777" w:rsidTr="002C4824">
        <w:tc>
          <w:tcPr>
            <w:tcW w:w="3085" w:type="dxa"/>
          </w:tcPr>
          <w:p w14:paraId="6049E7E6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0E525712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140E80" w14:paraId="568FBF84" w14:textId="77777777" w:rsidTr="002C4824">
        <w:tc>
          <w:tcPr>
            <w:tcW w:w="3085" w:type="dxa"/>
          </w:tcPr>
          <w:p w14:paraId="2D42CA41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655D9C1" w14:textId="77E76852" w:rsidR="002C4824" w:rsidRPr="00140E8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201</w:t>
            </w:r>
            <w:r w:rsidR="00AA5B41" w:rsidRPr="00140E80">
              <w:rPr>
                <w:rFonts w:ascii="Arial" w:eastAsia="Calibri" w:hAnsi="Arial" w:cs="Arial"/>
              </w:rPr>
              <w:t>7</w:t>
            </w:r>
            <w:r w:rsidRPr="00140E80">
              <w:rPr>
                <w:rFonts w:ascii="Arial" w:eastAsia="Calibri" w:hAnsi="Arial" w:cs="Arial"/>
              </w:rPr>
              <w:t>-20</w:t>
            </w:r>
            <w:r w:rsidR="00AA5B41" w:rsidRPr="00140E80">
              <w:rPr>
                <w:rFonts w:ascii="Arial" w:eastAsia="Calibri" w:hAnsi="Arial" w:cs="Arial"/>
              </w:rPr>
              <w:t>2</w:t>
            </w:r>
            <w:r w:rsidR="00995A3E" w:rsidRPr="00140E80">
              <w:rPr>
                <w:rFonts w:ascii="Arial" w:eastAsia="Calibri" w:hAnsi="Arial" w:cs="Arial"/>
              </w:rPr>
              <w:t>4</w:t>
            </w:r>
            <w:r w:rsidRPr="00140E80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140E80" w14:paraId="16E52F36" w14:textId="77777777" w:rsidTr="002C4824">
        <w:tc>
          <w:tcPr>
            <w:tcW w:w="3085" w:type="dxa"/>
          </w:tcPr>
          <w:p w14:paraId="63B31546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684414F7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140E80" w14:paraId="2677F86F" w14:textId="77777777" w:rsidTr="002C4824">
        <w:tc>
          <w:tcPr>
            <w:tcW w:w="3085" w:type="dxa"/>
          </w:tcPr>
          <w:p w14:paraId="7150D82C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581FA9B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140E80" w14:paraId="7EDDC3C1" w14:textId="77777777" w:rsidTr="002C4824">
        <w:tc>
          <w:tcPr>
            <w:tcW w:w="3085" w:type="dxa"/>
          </w:tcPr>
          <w:p w14:paraId="638271EB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E593C09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</w:t>
            </w:r>
            <w:r w:rsidR="00BB7975" w:rsidRPr="00140E80">
              <w:rPr>
                <w:rFonts w:ascii="Arial" w:eastAsia="Calibri" w:hAnsi="Arial" w:cs="Arial"/>
              </w:rPr>
              <w:t xml:space="preserve">уровень </w:t>
            </w:r>
            <w:r w:rsidRPr="00140E80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140E80">
              <w:rPr>
                <w:rFonts w:ascii="Arial" w:eastAsia="Calibri" w:hAnsi="Arial" w:cs="Arial"/>
              </w:rPr>
              <w:t>–</w:t>
            </w:r>
            <w:r w:rsidR="00BB7975" w:rsidRPr="00140E80">
              <w:rPr>
                <w:rFonts w:ascii="Arial" w:eastAsia="Calibri" w:hAnsi="Arial" w:cs="Arial"/>
              </w:rPr>
              <w:t xml:space="preserve"> </w:t>
            </w:r>
            <w:r w:rsidR="009B1193" w:rsidRPr="00140E80">
              <w:rPr>
                <w:rFonts w:ascii="Arial" w:eastAsia="Calibri" w:hAnsi="Arial" w:cs="Arial"/>
              </w:rPr>
              <w:t xml:space="preserve">100% </w:t>
            </w:r>
            <w:r w:rsidR="00BB7975" w:rsidRPr="00140E80">
              <w:rPr>
                <w:rFonts w:ascii="Arial" w:eastAsia="Calibri" w:hAnsi="Arial" w:cs="Arial"/>
              </w:rPr>
              <w:t>ежегодно</w:t>
            </w:r>
            <w:r w:rsidRPr="00140E80">
              <w:rPr>
                <w:rFonts w:ascii="Arial" w:eastAsia="Calibri" w:hAnsi="Arial" w:cs="Arial"/>
              </w:rPr>
              <w:t>;</w:t>
            </w:r>
          </w:p>
          <w:p w14:paraId="6060DBD1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140E80" w14:paraId="0321F0EC" w14:textId="77777777" w:rsidTr="002C4824">
        <w:tc>
          <w:tcPr>
            <w:tcW w:w="3085" w:type="dxa"/>
          </w:tcPr>
          <w:p w14:paraId="1CABB35C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020C87CC" w14:textId="33A76A7C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2CFC" w:rsidRPr="00140E80">
              <w:rPr>
                <w:rFonts w:ascii="Arial" w:eastAsia="Calibri" w:hAnsi="Arial" w:cs="Arial"/>
              </w:rPr>
              <w:t>241 367,1</w:t>
            </w:r>
            <w:r w:rsidRPr="00140E80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35C25981" w14:textId="49072FD5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</w:t>
            </w:r>
            <w:r w:rsidR="00C92C53" w:rsidRPr="00140E80">
              <w:rPr>
                <w:rFonts w:ascii="Arial" w:eastAsia="Calibri" w:hAnsi="Arial" w:cs="Arial"/>
              </w:rPr>
              <w:t>2</w:t>
            </w:r>
            <w:r w:rsidR="003B2CFC" w:rsidRPr="00140E80">
              <w:rPr>
                <w:rFonts w:ascii="Arial" w:eastAsia="Calibri" w:hAnsi="Arial" w:cs="Arial"/>
              </w:rPr>
              <w:t>2</w:t>
            </w:r>
            <w:r w:rsidRPr="00140E80">
              <w:rPr>
                <w:rFonts w:ascii="Arial" w:eastAsia="Calibri" w:hAnsi="Arial" w:cs="Arial"/>
              </w:rPr>
              <w:t xml:space="preserve"> год – </w:t>
            </w:r>
            <w:r w:rsidR="003B2CFC" w:rsidRPr="00140E80">
              <w:rPr>
                <w:rFonts w:ascii="Arial" w:eastAsia="Calibri" w:hAnsi="Arial" w:cs="Arial"/>
              </w:rPr>
              <w:t>80 455,7</w:t>
            </w:r>
            <w:r w:rsidRPr="00140E80">
              <w:rPr>
                <w:rFonts w:ascii="Arial" w:eastAsia="Calibri" w:hAnsi="Arial" w:cs="Arial"/>
              </w:rPr>
              <w:t xml:space="preserve"> тыс. рублей;</w:t>
            </w:r>
          </w:p>
          <w:p w14:paraId="7BF06CC6" w14:textId="3DA4214E" w:rsidR="004238D5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</w:t>
            </w:r>
            <w:r w:rsidR="0045092F" w:rsidRPr="00140E80">
              <w:rPr>
                <w:rFonts w:ascii="Arial" w:eastAsia="Calibri" w:hAnsi="Arial" w:cs="Arial"/>
              </w:rPr>
              <w:t>2</w:t>
            </w:r>
            <w:r w:rsidR="003B2CFC" w:rsidRPr="00140E80">
              <w:rPr>
                <w:rFonts w:ascii="Arial" w:eastAsia="Calibri" w:hAnsi="Arial" w:cs="Arial"/>
              </w:rPr>
              <w:t>3</w:t>
            </w:r>
            <w:r w:rsidRPr="00140E80">
              <w:rPr>
                <w:rFonts w:ascii="Arial" w:eastAsia="Calibri" w:hAnsi="Arial" w:cs="Arial"/>
              </w:rPr>
              <w:t xml:space="preserve"> год – </w:t>
            </w:r>
            <w:r w:rsidR="003B2CFC" w:rsidRPr="00140E80">
              <w:rPr>
                <w:rFonts w:ascii="Arial" w:eastAsia="Calibri" w:hAnsi="Arial" w:cs="Arial"/>
              </w:rPr>
              <w:t>80 455,7</w:t>
            </w:r>
            <w:r w:rsidR="00AA5B41" w:rsidRPr="00140E80">
              <w:rPr>
                <w:rFonts w:ascii="Arial" w:eastAsia="Calibri" w:hAnsi="Arial" w:cs="Arial"/>
              </w:rPr>
              <w:t xml:space="preserve"> </w:t>
            </w:r>
            <w:r w:rsidRPr="00140E80">
              <w:rPr>
                <w:rFonts w:ascii="Arial" w:eastAsia="Calibri" w:hAnsi="Arial" w:cs="Arial"/>
              </w:rPr>
              <w:t>тыс. рублей</w:t>
            </w:r>
            <w:r w:rsidR="004238D5" w:rsidRPr="00140E80">
              <w:rPr>
                <w:rFonts w:ascii="Arial" w:eastAsia="Calibri" w:hAnsi="Arial" w:cs="Arial"/>
              </w:rPr>
              <w:t>;</w:t>
            </w:r>
          </w:p>
          <w:p w14:paraId="5189E0A3" w14:textId="4578D745" w:rsidR="002C4824" w:rsidRPr="00140E8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</w:t>
            </w:r>
            <w:r w:rsidR="003B2CFC" w:rsidRPr="00140E80">
              <w:rPr>
                <w:rFonts w:ascii="Arial" w:eastAsia="Calibri" w:hAnsi="Arial" w:cs="Arial"/>
              </w:rPr>
              <w:t>4</w:t>
            </w:r>
            <w:r w:rsidRPr="00140E80">
              <w:rPr>
                <w:rFonts w:ascii="Arial" w:eastAsia="Calibri" w:hAnsi="Arial" w:cs="Arial"/>
              </w:rPr>
              <w:t xml:space="preserve"> год </w:t>
            </w:r>
            <w:r w:rsidR="00C92C53" w:rsidRPr="00140E80">
              <w:rPr>
                <w:rFonts w:ascii="Arial" w:eastAsia="Calibri" w:hAnsi="Arial" w:cs="Arial"/>
              </w:rPr>
              <w:t>–</w:t>
            </w:r>
            <w:r w:rsidRPr="00140E80">
              <w:rPr>
                <w:rFonts w:ascii="Arial" w:eastAsia="Calibri" w:hAnsi="Arial" w:cs="Arial"/>
              </w:rPr>
              <w:t xml:space="preserve"> </w:t>
            </w:r>
            <w:r w:rsidR="003B2CFC" w:rsidRPr="00140E80">
              <w:rPr>
                <w:rFonts w:ascii="Arial" w:eastAsia="Calibri" w:hAnsi="Arial" w:cs="Arial"/>
              </w:rPr>
              <w:t>80 455,7</w:t>
            </w:r>
            <w:r w:rsidRPr="00140E80">
              <w:rPr>
                <w:rFonts w:ascii="Arial" w:eastAsia="Calibri" w:hAnsi="Arial" w:cs="Arial"/>
              </w:rPr>
              <w:t>тыс. рублей</w:t>
            </w:r>
            <w:r w:rsidR="002C4824" w:rsidRPr="00140E80">
              <w:rPr>
                <w:rFonts w:ascii="Arial" w:eastAsia="Calibri" w:hAnsi="Arial" w:cs="Arial"/>
              </w:rPr>
              <w:t>.</w:t>
            </w:r>
          </w:p>
          <w:p w14:paraId="317BBF08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источники финансирования:</w:t>
            </w:r>
          </w:p>
          <w:p w14:paraId="7CBA996A" w14:textId="77777777" w:rsidR="003B2CFC" w:rsidRPr="00140E80" w:rsidRDefault="002C4824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2CFC" w:rsidRPr="00140E80">
              <w:rPr>
                <w:rFonts w:ascii="Arial" w:eastAsia="Calibri" w:hAnsi="Arial" w:cs="Arial"/>
              </w:rPr>
              <w:t>241 367,1 тыс. рублей, в том числе по годам:</w:t>
            </w:r>
          </w:p>
          <w:p w14:paraId="1D9C7889" w14:textId="77777777" w:rsidR="003B2CFC" w:rsidRPr="00140E8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2022 год – 80 455,7 тыс. рублей;</w:t>
            </w:r>
          </w:p>
          <w:p w14:paraId="16C8F185" w14:textId="77777777" w:rsidR="003B2CFC" w:rsidRPr="00140E8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2023 год – 80 455,7 тыс. рублей;</w:t>
            </w:r>
          </w:p>
          <w:p w14:paraId="484E6914" w14:textId="35E63550" w:rsidR="002C4824" w:rsidRPr="00140E8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2024 год – 80 455,7тыс. рублей</w:t>
            </w:r>
            <w:r w:rsidR="0045092F" w:rsidRPr="00140E80">
              <w:rPr>
                <w:rFonts w:ascii="Arial" w:eastAsia="Calibri" w:hAnsi="Arial" w:cs="Arial"/>
              </w:rPr>
              <w:t>.</w:t>
            </w:r>
          </w:p>
        </w:tc>
      </w:tr>
      <w:tr w:rsidR="002C4824" w:rsidRPr="00140E80" w14:paraId="2A100719" w14:textId="77777777" w:rsidTr="002C4824">
        <w:tc>
          <w:tcPr>
            <w:tcW w:w="3085" w:type="dxa"/>
          </w:tcPr>
          <w:p w14:paraId="48243A3E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30DB3252" w14:textId="77777777" w:rsidR="002C4824" w:rsidRPr="00140E8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140E80">
              <w:rPr>
                <w:rFonts w:ascii="Arial" w:eastAsia="Calibri" w:hAnsi="Arial" w:cs="Arial"/>
              </w:rPr>
              <w:t>;</w:t>
            </w:r>
          </w:p>
          <w:p w14:paraId="64263D71" w14:textId="5B98082A" w:rsidR="004300B3" w:rsidRPr="00140E80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Постановлением администрации Емельяновского района от </w:t>
            </w:r>
            <w:r w:rsidR="00A53F12" w:rsidRPr="00140E80">
              <w:rPr>
                <w:rFonts w:ascii="Arial" w:eastAsia="Calibri" w:hAnsi="Arial" w:cs="Arial"/>
              </w:rPr>
              <w:t>26.12.2019</w:t>
            </w:r>
            <w:r w:rsidRPr="00140E80">
              <w:rPr>
                <w:rFonts w:ascii="Arial" w:eastAsia="Calibri" w:hAnsi="Arial" w:cs="Arial"/>
              </w:rPr>
              <w:t xml:space="preserve"> №</w:t>
            </w:r>
            <w:r w:rsidR="00A53F12" w:rsidRPr="00140E80">
              <w:rPr>
                <w:rFonts w:ascii="Arial" w:eastAsia="Calibri" w:hAnsi="Arial" w:cs="Arial"/>
              </w:rPr>
              <w:t>2918</w:t>
            </w:r>
            <w:r w:rsidRPr="00140E80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43ED04E7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76E1DBF2" w14:textId="77777777" w:rsidR="002C4824" w:rsidRPr="00140E8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№1 к информации об отдельном мероприятии</w:t>
      </w:r>
    </w:p>
    <w:p w14:paraId="51BFBE6F" w14:textId="77777777" w:rsidR="002C4824" w:rsidRPr="00140E8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3F99B57" w14:textId="77777777" w:rsidR="002C4824" w:rsidRPr="00140E8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9C92B7A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595BD1E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4"/>
        <w:gridCol w:w="5049"/>
        <w:gridCol w:w="1423"/>
        <w:gridCol w:w="1904"/>
        <w:gridCol w:w="1975"/>
        <w:gridCol w:w="1274"/>
        <w:gridCol w:w="1884"/>
      </w:tblGrid>
      <w:tr w:rsidR="002E46F6" w:rsidRPr="00140E80" w14:paraId="60DD80B0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A8D" w14:textId="77777777" w:rsidR="004238D5" w:rsidRPr="00140E8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4F7" w14:textId="77777777" w:rsidR="004238D5" w:rsidRPr="00140E8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E74" w14:textId="77777777" w:rsidR="004238D5" w:rsidRPr="00140E8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65" w14:textId="77777777" w:rsidR="004238D5" w:rsidRPr="00140E8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C1" w14:textId="77777777" w:rsidR="004238D5" w:rsidRPr="00140E8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140E80" w14:paraId="179DEB61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354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CDD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D5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9A2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533" w14:textId="365BBA13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D" w14:textId="71ED6FB1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1B7" w14:textId="630D1AA5" w:rsidR="00B131AF" w:rsidRPr="00140E80" w:rsidRDefault="00B131A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140E80" w14:paraId="5F68994D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02C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9D8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6B6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5AD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ECF" w14:textId="5B5B5433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81" w14:textId="59BA025D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6E3" w14:textId="4FF9A1D2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2E46F6" w:rsidRPr="00140E80" w14:paraId="5B47CFCD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DFBF5" w14:textId="77777777" w:rsidR="00C92C53" w:rsidRPr="00140E8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2E46F6" w:rsidRPr="00140E80" w14:paraId="148AC02F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BD797" w14:textId="77777777" w:rsidR="00C92C53" w:rsidRPr="00140E8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131AF" w:rsidRPr="00140E80" w14:paraId="7383F8F6" w14:textId="77777777" w:rsidTr="00B131AF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629" w14:textId="77777777" w:rsidR="00B131AF" w:rsidRPr="00140E80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761" w14:textId="77777777" w:rsidR="00B131AF" w:rsidRPr="00140E80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ED3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A6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406" w14:textId="77777777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2B7" w14:textId="77777777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8F3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B131AF" w:rsidRPr="00140E80" w14:paraId="52A08F05" w14:textId="77777777" w:rsidTr="00B131AF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AC8" w14:textId="77777777" w:rsidR="00B131AF" w:rsidRPr="00140E80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66A" w14:textId="77777777" w:rsidR="00B131AF" w:rsidRPr="00140E80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61F" w14:textId="77777777" w:rsidR="00B131AF" w:rsidRPr="00140E80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425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A02" w14:textId="77777777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02C" w14:textId="77777777" w:rsidR="00B131AF" w:rsidRPr="00140E80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BC3" w14:textId="77777777" w:rsidR="00B131AF" w:rsidRPr="00140E80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49BA215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A5F5B8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D05183" w14:textId="77777777" w:rsidR="0066463D" w:rsidRPr="00140E8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AEAAD48" w14:textId="77777777" w:rsidR="002C11D1" w:rsidRPr="00140E80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140E80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FED92A8" w14:textId="06B407B1" w:rsidR="002C11D1" w:rsidRPr="00140E80" w:rsidRDefault="002C11D1" w:rsidP="002C11D1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140E80">
        <w:rPr>
          <w:rFonts w:ascii="Arial" w:eastAsia="Calibri" w:hAnsi="Arial" w:cs="Arial"/>
          <w:sz w:val="20"/>
          <w:szCs w:val="20"/>
        </w:rPr>
        <w:t xml:space="preserve">Приложение 5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203750" w14:textId="77777777" w:rsidR="002C11D1" w:rsidRPr="00140E80" w:rsidRDefault="002C11D1" w:rsidP="002C11D1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E84CF33" w14:textId="77777777" w:rsidR="00E022B0" w:rsidRPr="00140E80" w:rsidRDefault="00E022B0" w:rsidP="00E022B0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140E80">
        <w:rPr>
          <w:rFonts w:ascii="Arial" w:eastAsia="Calibri" w:hAnsi="Arial" w:cs="Arial"/>
        </w:rPr>
        <w:t>Информация об отдельном мероприятии 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E022B0" w:rsidRPr="00140E80" w14:paraId="45BDF49A" w14:textId="77777777" w:rsidTr="00DF20F2">
        <w:tc>
          <w:tcPr>
            <w:tcW w:w="3085" w:type="dxa"/>
          </w:tcPr>
          <w:p w14:paraId="380D96B1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C5AE2DB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E022B0" w:rsidRPr="00140E80" w14:paraId="7C3F9039" w14:textId="77777777" w:rsidTr="00DF20F2">
        <w:tc>
          <w:tcPr>
            <w:tcW w:w="3085" w:type="dxa"/>
          </w:tcPr>
          <w:p w14:paraId="235D9A54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58F64EF2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E022B0" w:rsidRPr="00140E80" w14:paraId="2F39132A" w14:textId="77777777" w:rsidTr="00DF20F2">
        <w:tc>
          <w:tcPr>
            <w:tcW w:w="3085" w:type="dxa"/>
          </w:tcPr>
          <w:p w14:paraId="2D8CD3A5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0EA01B04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2020-2022  годы</w:t>
            </w:r>
          </w:p>
        </w:tc>
      </w:tr>
      <w:tr w:rsidR="00E022B0" w:rsidRPr="00140E80" w14:paraId="0B660F87" w14:textId="77777777" w:rsidTr="00DF20F2">
        <w:tc>
          <w:tcPr>
            <w:tcW w:w="3085" w:type="dxa"/>
          </w:tcPr>
          <w:p w14:paraId="3BA0FA44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29ADCB89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E022B0" w:rsidRPr="00140E80" w14:paraId="35CF1EC2" w14:textId="77777777" w:rsidTr="00DF20F2">
        <w:tc>
          <w:tcPr>
            <w:tcW w:w="3085" w:type="dxa"/>
          </w:tcPr>
          <w:p w14:paraId="656E6FD4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58C50449" w14:textId="65A8A3F4" w:rsidR="00E022B0" w:rsidRPr="00140E80" w:rsidRDefault="00E022B0" w:rsidP="00E022B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Муниципальное казенное учреждение «Финансовое управление </w:t>
            </w:r>
          </w:p>
          <w:p w14:paraId="1942506B" w14:textId="6CFBD770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администрации Емельяновского района Красноярского края»</w:t>
            </w:r>
          </w:p>
          <w:p w14:paraId="2013E1EE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E022B0" w:rsidRPr="00140E80" w14:paraId="4C483CA1" w14:textId="77777777" w:rsidTr="00DF20F2">
        <w:tc>
          <w:tcPr>
            <w:tcW w:w="3085" w:type="dxa"/>
          </w:tcPr>
          <w:p w14:paraId="65DBD443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3D6AFBBC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- количество восстановленных воинских захоронений </w:t>
            </w:r>
          </w:p>
        </w:tc>
      </w:tr>
      <w:tr w:rsidR="00E022B0" w:rsidRPr="00140E80" w14:paraId="432AC5AD" w14:textId="77777777" w:rsidTr="00DF20F2">
        <w:tc>
          <w:tcPr>
            <w:tcW w:w="3085" w:type="dxa"/>
          </w:tcPr>
          <w:p w14:paraId="0A4AC475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715F796B" w14:textId="54714EA0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общий объем финансирования отдельного мероприятия составляет  70,9 тыс. рублей, в том числе по годам:</w:t>
            </w:r>
          </w:p>
          <w:p w14:paraId="095CE62D" w14:textId="412F340A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2022 год – </w:t>
            </w:r>
            <w:r w:rsidR="00657394" w:rsidRPr="00140E80">
              <w:rPr>
                <w:rFonts w:ascii="Arial" w:eastAsia="Calibri" w:hAnsi="Arial" w:cs="Arial"/>
              </w:rPr>
              <w:t>70,9</w:t>
            </w:r>
            <w:r w:rsidRPr="00140E80">
              <w:rPr>
                <w:rFonts w:ascii="Arial" w:eastAsia="Calibri" w:hAnsi="Arial" w:cs="Arial"/>
              </w:rPr>
              <w:t xml:space="preserve"> тыс. рублей.</w:t>
            </w:r>
          </w:p>
          <w:p w14:paraId="4BF6FD20" w14:textId="19E2372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источники финансирования:</w:t>
            </w:r>
          </w:p>
          <w:p w14:paraId="166AA3A5" w14:textId="4D46EBF3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за счет средств федерального бюджета 45,29789 тыс. руб., в том числе по годам:</w:t>
            </w:r>
          </w:p>
          <w:p w14:paraId="34D6BACB" w14:textId="1E85204B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- 2022 г. – 45,29789 тыс. руб.;</w:t>
            </w:r>
          </w:p>
          <w:p w14:paraId="4B1EF996" w14:textId="5B3FB047" w:rsidR="00914479" w:rsidRPr="00140E80" w:rsidRDefault="00914479" w:rsidP="0091447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за счет средств краевого бюджета 18,50211 тыс. руб., в том числе по годам:</w:t>
            </w:r>
          </w:p>
          <w:p w14:paraId="463013DE" w14:textId="06350691" w:rsidR="00E022B0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- 2022 г. – 18,50211 тыс. руб.;</w:t>
            </w:r>
          </w:p>
          <w:p w14:paraId="5D5997FA" w14:textId="7F399EEC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за счет средств </w:t>
            </w:r>
            <w:r w:rsidR="00914479" w:rsidRPr="00140E80">
              <w:rPr>
                <w:rFonts w:ascii="Arial" w:eastAsia="Calibri" w:hAnsi="Arial" w:cs="Arial"/>
              </w:rPr>
              <w:t>районного</w:t>
            </w:r>
            <w:r w:rsidRPr="00140E80">
              <w:rPr>
                <w:rFonts w:ascii="Arial" w:eastAsia="Calibri" w:hAnsi="Arial" w:cs="Arial"/>
              </w:rPr>
              <w:t xml:space="preserve"> бюджета – </w:t>
            </w:r>
            <w:r w:rsidR="00914479" w:rsidRPr="00140E80">
              <w:rPr>
                <w:rFonts w:ascii="Arial" w:eastAsia="Calibri" w:hAnsi="Arial" w:cs="Arial"/>
              </w:rPr>
              <w:t>7,1</w:t>
            </w:r>
            <w:r w:rsidRPr="00140E80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120ACB6D" w14:textId="6A7887DA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2022 год – </w:t>
            </w:r>
            <w:r w:rsidR="00914479" w:rsidRPr="00140E80">
              <w:rPr>
                <w:rFonts w:ascii="Arial" w:eastAsia="Calibri" w:hAnsi="Arial" w:cs="Arial"/>
              </w:rPr>
              <w:t>7,1</w:t>
            </w:r>
            <w:r w:rsidRPr="00140E80">
              <w:rPr>
                <w:rFonts w:ascii="Arial" w:eastAsia="Calibri" w:hAnsi="Arial" w:cs="Arial"/>
              </w:rPr>
              <w:t xml:space="preserve"> тыс. рублей.</w:t>
            </w:r>
          </w:p>
        </w:tc>
      </w:tr>
      <w:tr w:rsidR="00E022B0" w:rsidRPr="00140E80" w14:paraId="30D9DD08" w14:textId="77777777" w:rsidTr="00DF20F2">
        <w:tc>
          <w:tcPr>
            <w:tcW w:w="3085" w:type="dxa"/>
          </w:tcPr>
          <w:p w14:paraId="5AEE56B6" w14:textId="77777777" w:rsidR="00E022B0" w:rsidRPr="00140E80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ABE0867" w14:textId="199BB6E1" w:rsidR="00EA4043" w:rsidRPr="00140E80" w:rsidRDefault="00EA4043" w:rsidP="00273F5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Решение Емельяновского районного совета депутатов от 24.02.2022 г. №20-127Р «Об утверждении Порядка предоставления субсидий бюджетам муниципальных образований, входящих в состав Емельяновского района, на обустройство и восстановление воинских захоронений»;</w:t>
            </w:r>
          </w:p>
          <w:p w14:paraId="05C38D1D" w14:textId="77777777" w:rsidR="00273F5C" w:rsidRPr="00140E80" w:rsidRDefault="00273F5C" w:rsidP="00273F5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  <w:p w14:paraId="3A06C5AA" w14:textId="6E538540" w:rsidR="00E022B0" w:rsidRPr="00140E80" w:rsidRDefault="00EA4043" w:rsidP="00EA404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Постановление администрации Емельяновского района от 31.01.2022 №96 «О распределении субсидий бюджетам муниципальных образований Емельяновского района на реализацию </w:t>
            </w:r>
            <w:r w:rsidR="00273F5C" w:rsidRPr="00140E80">
              <w:rPr>
                <w:rFonts w:ascii="Arial" w:eastAsia="Calibri" w:hAnsi="Arial" w:cs="Arial"/>
              </w:rPr>
              <w:t>мероприятий,</w:t>
            </w:r>
            <w:r w:rsidRPr="00140E80">
              <w:rPr>
                <w:rFonts w:ascii="Arial" w:eastAsia="Calibri" w:hAnsi="Arial" w:cs="Arial"/>
              </w:rPr>
              <w:t xml:space="preserve"> направленных на обустройство и восстановление воинских захоронений за счет федерального и краевого бюджета на 2022 год»</w:t>
            </w:r>
            <w:r w:rsidR="00273F5C" w:rsidRPr="00140E80">
              <w:rPr>
                <w:rFonts w:ascii="Arial" w:eastAsia="Calibri" w:hAnsi="Arial" w:cs="Arial"/>
              </w:rPr>
              <w:t>.</w:t>
            </w:r>
          </w:p>
        </w:tc>
      </w:tr>
    </w:tbl>
    <w:p w14:paraId="31014051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022B0" w:rsidRPr="00140E80" w:rsidSect="002C4824">
          <w:headerReference w:type="default" r:id="rId17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0D370C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№1 к информации об отдельном мероприятии</w:t>
      </w:r>
    </w:p>
    <w:p w14:paraId="4E05961C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75C8657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39A8D19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B23DB97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268" w:type="dxa"/>
        <w:tblInd w:w="93" w:type="dxa"/>
        <w:tblLook w:val="04A0" w:firstRow="1" w:lastRow="0" w:firstColumn="1" w:lastColumn="0" w:noHBand="0" w:noVBand="1"/>
      </w:tblPr>
      <w:tblGrid>
        <w:gridCol w:w="1183"/>
        <w:gridCol w:w="5047"/>
        <w:gridCol w:w="1423"/>
        <w:gridCol w:w="1904"/>
        <w:gridCol w:w="1405"/>
        <w:gridCol w:w="1630"/>
        <w:gridCol w:w="1676"/>
      </w:tblGrid>
      <w:tr w:rsidR="00E022B0" w:rsidRPr="00140E80" w14:paraId="11F31C38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EBB9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F710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1F5E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2AF8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36B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140E80" w14:paraId="11F26BF9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CD9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5C5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FE3D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426E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2864" w14:textId="489A2EDF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412C" w14:textId="73037919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27F3" w14:textId="037B34D5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B131AF" w:rsidRPr="00140E80" w14:paraId="4C32DA5B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901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205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EAC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2B0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1B5" w14:textId="4E1D883B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BB0" w14:textId="5E001586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2C9" w14:textId="5CA13FFF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E022B0" w:rsidRPr="00140E80" w14:paraId="6954655C" w14:textId="77777777" w:rsidTr="00B131AF">
        <w:trPr>
          <w:trHeight w:val="167"/>
        </w:trPr>
        <w:tc>
          <w:tcPr>
            <w:tcW w:w="1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EFBDE2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Pr="00140E80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E022B0" w:rsidRPr="00140E80" w14:paraId="47AFFEA5" w14:textId="77777777" w:rsidTr="00B131AF">
        <w:trPr>
          <w:trHeight w:val="107"/>
        </w:trPr>
        <w:tc>
          <w:tcPr>
            <w:tcW w:w="1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C16797" w14:textId="77777777" w:rsidR="00E022B0" w:rsidRPr="00140E80" w:rsidRDefault="00E022B0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Pr="00140E80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B131AF" w:rsidRPr="00140E80" w14:paraId="584B4964" w14:textId="77777777" w:rsidTr="00B131AF">
        <w:trPr>
          <w:trHeight w:val="6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E445" w14:textId="77777777" w:rsidR="00B131AF" w:rsidRPr="00140E80" w:rsidRDefault="00B131AF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0D39" w14:textId="77777777" w:rsidR="00B131AF" w:rsidRPr="00140E80" w:rsidRDefault="00B131AF" w:rsidP="00DF20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Показатель результативности:</w:t>
            </w:r>
          </w:p>
          <w:p w14:paraId="1C0A1B9A" w14:textId="77777777" w:rsidR="00B131AF" w:rsidRPr="00140E80" w:rsidRDefault="00B131AF" w:rsidP="00DF20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 количество восстановленных воинских захоронений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98E5" w14:textId="77777777" w:rsidR="00B131AF" w:rsidRPr="00140E80" w:rsidRDefault="00B131AF" w:rsidP="00DF20F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AA3" w14:textId="77777777" w:rsidR="00B131AF" w:rsidRPr="00140E80" w:rsidRDefault="00B131AF" w:rsidP="00DF20F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годовой отчет об исполнении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0A10" w14:textId="3046915D" w:rsidR="00B131AF" w:rsidRPr="00140E80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268" w14:textId="59ED781D" w:rsidR="00B131AF" w:rsidRPr="00140E80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26E8" w14:textId="77777777" w:rsidR="00B131AF" w:rsidRPr="00140E80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B4B5EE0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839BED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01CA28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B5527F" w14:textId="77777777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2AB68B" w14:textId="2D009F8C" w:rsidR="00E022B0" w:rsidRPr="00140E80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F5802D" w14:textId="6442E84E" w:rsidR="00914479" w:rsidRPr="00140E80" w:rsidRDefault="00914479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E3231D6" w14:textId="77777777" w:rsidR="00914479" w:rsidRPr="00140E80" w:rsidRDefault="00914479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914479" w:rsidRPr="00140E80" w:rsidSect="002C11D1">
          <w:headerReference w:type="default" r:id="rId18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03F8D89" w14:textId="62C37AE3" w:rsidR="00914479" w:rsidRPr="00140E80" w:rsidRDefault="00914479" w:rsidP="00914479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140E80">
        <w:rPr>
          <w:rFonts w:ascii="Arial" w:eastAsia="Calibri" w:hAnsi="Arial" w:cs="Arial"/>
          <w:sz w:val="20"/>
          <w:szCs w:val="20"/>
        </w:rPr>
        <w:t xml:space="preserve">Приложение 6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125A85B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CB89CA6" w14:textId="52D88D49" w:rsidR="00914479" w:rsidRPr="00140E80" w:rsidRDefault="00914479" w:rsidP="00914479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140E80">
        <w:rPr>
          <w:rFonts w:ascii="Arial" w:eastAsia="Calibri" w:hAnsi="Arial" w:cs="Arial"/>
        </w:rPr>
        <w:t xml:space="preserve">Информация </w:t>
      </w:r>
      <w:r w:rsidR="00273F5C" w:rsidRPr="00140E80">
        <w:rPr>
          <w:rFonts w:ascii="Arial" w:eastAsia="Calibri" w:hAnsi="Arial" w:cs="Arial"/>
        </w:rPr>
        <w:t>об отдельном мероприятии,</w:t>
      </w:r>
      <w:r w:rsidR="00BE2635" w:rsidRPr="00140E80">
        <w:rPr>
          <w:rFonts w:ascii="Arial" w:eastAsia="Calibri" w:hAnsi="Arial" w:cs="Arial"/>
        </w:rPr>
        <w:t xml:space="preserve"> реализуемом</w:t>
      </w:r>
      <w:r w:rsidRPr="00140E80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2"/>
        <w:gridCol w:w="6313"/>
      </w:tblGrid>
      <w:tr w:rsidR="00BE2635" w:rsidRPr="00140E80" w14:paraId="54AFB43D" w14:textId="77777777" w:rsidTr="00DF20F2">
        <w:tc>
          <w:tcPr>
            <w:tcW w:w="3085" w:type="dxa"/>
          </w:tcPr>
          <w:p w14:paraId="515E743B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2F9DD2E0" w14:textId="211540C5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Финансовое обеспечение (возмещение) затрат теплоснабжающих и энергоснабжающих организаций, осуществляющих производство и (или) реализацию </w:t>
            </w:r>
            <w:r w:rsidR="00BE2635" w:rsidRPr="00140E80">
              <w:rPr>
                <w:rFonts w:ascii="Arial" w:eastAsia="Calibri" w:hAnsi="Arial" w:cs="Arial"/>
              </w:rPr>
              <w:t xml:space="preserve">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</w:p>
        </w:tc>
      </w:tr>
      <w:tr w:rsidR="00BE2635" w:rsidRPr="00140E80" w14:paraId="08A3AB0B" w14:textId="77777777" w:rsidTr="00DF20F2">
        <w:tc>
          <w:tcPr>
            <w:tcW w:w="3085" w:type="dxa"/>
          </w:tcPr>
          <w:p w14:paraId="73A27255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A090F7B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BE2635" w:rsidRPr="00140E80" w14:paraId="6DBDA89B" w14:textId="77777777" w:rsidTr="00DF20F2">
        <w:tc>
          <w:tcPr>
            <w:tcW w:w="3085" w:type="dxa"/>
          </w:tcPr>
          <w:p w14:paraId="09E571CF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24BB724" w14:textId="1B47C1AC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2022 г</w:t>
            </w:r>
            <w:r w:rsidR="00BE2635" w:rsidRPr="00140E80">
              <w:rPr>
                <w:rFonts w:ascii="Arial" w:eastAsia="Calibri" w:hAnsi="Arial" w:cs="Arial"/>
              </w:rPr>
              <w:t>.</w:t>
            </w:r>
          </w:p>
        </w:tc>
      </w:tr>
      <w:tr w:rsidR="00BE2635" w:rsidRPr="00140E80" w14:paraId="7AF8F638" w14:textId="77777777" w:rsidTr="00DF20F2">
        <w:tc>
          <w:tcPr>
            <w:tcW w:w="3085" w:type="dxa"/>
          </w:tcPr>
          <w:p w14:paraId="1FFA3BEB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5DD978B7" w14:textId="447CE8AB" w:rsidR="00914479" w:rsidRPr="00140E80" w:rsidRDefault="00273F5C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</w:p>
        </w:tc>
      </w:tr>
      <w:tr w:rsidR="00BE2635" w:rsidRPr="00140E80" w14:paraId="217BC548" w14:textId="77777777" w:rsidTr="00DF20F2">
        <w:tc>
          <w:tcPr>
            <w:tcW w:w="3085" w:type="dxa"/>
          </w:tcPr>
          <w:p w14:paraId="3C0AB835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02499875" w14:textId="044F27C8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Муниципальное казенное учреждение «</w:t>
            </w:r>
            <w:r w:rsidR="00BE2635" w:rsidRPr="00140E80">
              <w:rPr>
                <w:rFonts w:ascii="Arial" w:eastAsia="Calibri" w:hAnsi="Arial" w:cs="Arial"/>
              </w:rPr>
              <w:t>У</w:t>
            </w:r>
            <w:r w:rsidRPr="00140E80">
              <w:rPr>
                <w:rFonts w:ascii="Arial" w:eastAsia="Calibri" w:hAnsi="Arial" w:cs="Arial"/>
              </w:rPr>
              <w:t xml:space="preserve">правление </w:t>
            </w:r>
            <w:r w:rsidR="00BE2635" w:rsidRPr="00140E80">
              <w:rPr>
                <w:rFonts w:ascii="Arial" w:eastAsia="Calibri" w:hAnsi="Arial" w:cs="Arial"/>
              </w:rPr>
              <w:t>строительства, жилищно-коммунального хозяйства и экологии</w:t>
            </w:r>
          </w:p>
          <w:p w14:paraId="5C6A73C1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администрации Емельяновского района Красноярского края»</w:t>
            </w:r>
          </w:p>
          <w:p w14:paraId="7AE7963E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BE2635" w:rsidRPr="00140E80" w14:paraId="324777CC" w14:textId="77777777" w:rsidTr="00DF20F2">
        <w:tc>
          <w:tcPr>
            <w:tcW w:w="3085" w:type="dxa"/>
          </w:tcPr>
          <w:p w14:paraId="244C1F45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75851D1" w14:textId="74E76301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- </w:t>
            </w:r>
            <w:r w:rsidR="00BE2635" w:rsidRPr="00140E80">
              <w:rPr>
                <w:rFonts w:ascii="Arial" w:eastAsia="Calibri" w:hAnsi="Arial" w:cs="Arial"/>
              </w:rPr>
              <w:t>доля теплоснабжающих и энергосбытовых организаций</w:t>
            </w:r>
            <w:r w:rsidR="007B7ACC" w:rsidRPr="00140E80">
              <w:rPr>
                <w:rFonts w:ascii="Arial" w:eastAsia="Calibri" w:hAnsi="Arial" w:cs="Arial"/>
              </w:rPr>
              <w:t>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теплоснабжающих и энергосбытовых организаций, имеющих право на получение возмещения, в размере 100%</w:t>
            </w:r>
          </w:p>
        </w:tc>
      </w:tr>
      <w:tr w:rsidR="00BE2635" w:rsidRPr="00140E80" w14:paraId="318102CE" w14:textId="77777777" w:rsidTr="00DF20F2">
        <w:tc>
          <w:tcPr>
            <w:tcW w:w="3085" w:type="dxa"/>
          </w:tcPr>
          <w:p w14:paraId="7ACBA1C6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710A32DF" w14:textId="52D214F3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7B7ACC" w:rsidRPr="00140E80">
              <w:rPr>
                <w:rFonts w:ascii="Arial" w:eastAsia="Calibri" w:hAnsi="Arial" w:cs="Arial"/>
              </w:rPr>
              <w:t>2 805,0</w:t>
            </w:r>
            <w:r w:rsidRPr="00140E80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2F4E7E4A" w14:textId="6EF0DB54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2022 год – </w:t>
            </w:r>
            <w:r w:rsidR="007B7ACC" w:rsidRPr="00140E80">
              <w:rPr>
                <w:rFonts w:ascii="Arial" w:eastAsia="Calibri" w:hAnsi="Arial" w:cs="Arial"/>
              </w:rPr>
              <w:t>2 805,0</w:t>
            </w:r>
            <w:r w:rsidRPr="00140E80">
              <w:rPr>
                <w:rFonts w:ascii="Arial" w:eastAsia="Calibri" w:hAnsi="Arial" w:cs="Arial"/>
              </w:rPr>
              <w:t xml:space="preserve"> тыс. рублей.</w:t>
            </w:r>
          </w:p>
          <w:p w14:paraId="714F984C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источники финансирования:</w:t>
            </w:r>
          </w:p>
          <w:p w14:paraId="418B34D1" w14:textId="7D15DF31" w:rsidR="007B7ACC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за счет средств краевого бюджета </w:t>
            </w:r>
            <w:r w:rsidR="007B7ACC" w:rsidRPr="00140E80">
              <w:rPr>
                <w:rFonts w:ascii="Arial" w:eastAsia="Calibri" w:hAnsi="Arial" w:cs="Arial"/>
              </w:rPr>
              <w:t>2 805,0</w:t>
            </w:r>
            <w:r w:rsidRPr="00140E80">
              <w:rPr>
                <w:rFonts w:ascii="Arial" w:eastAsia="Calibri" w:hAnsi="Arial" w:cs="Arial"/>
              </w:rPr>
              <w:t xml:space="preserve"> тыс. руб., в том числе по годам</w:t>
            </w:r>
            <w:r w:rsidR="007B7ACC" w:rsidRPr="00140E80">
              <w:rPr>
                <w:rFonts w:ascii="Arial" w:eastAsia="Calibri" w:hAnsi="Arial" w:cs="Arial"/>
              </w:rPr>
              <w:t>:</w:t>
            </w:r>
          </w:p>
          <w:p w14:paraId="2846719B" w14:textId="68225AC3" w:rsidR="00914479" w:rsidRPr="00140E80" w:rsidRDefault="007B7ACC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в 2022 году – 2805,0 тыс. руб</w:t>
            </w:r>
            <w:r w:rsidR="00914479" w:rsidRPr="00140E80">
              <w:rPr>
                <w:rFonts w:ascii="Arial" w:eastAsia="Calibri" w:hAnsi="Arial" w:cs="Arial"/>
              </w:rPr>
              <w:t>.</w:t>
            </w:r>
          </w:p>
        </w:tc>
      </w:tr>
      <w:tr w:rsidR="00BE2635" w:rsidRPr="00140E80" w14:paraId="35482667" w14:textId="77777777" w:rsidTr="00DF20F2">
        <w:tc>
          <w:tcPr>
            <w:tcW w:w="3085" w:type="dxa"/>
          </w:tcPr>
          <w:p w14:paraId="3D5554DB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0DA51BFF" w14:textId="6BACFD1D" w:rsidR="00914479" w:rsidRPr="00140E80" w:rsidRDefault="00F4675A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Постановление Правительства Красноярского края от 11.07.2022№610-п «О распределении иных межбюджетных</w:t>
            </w:r>
            <w:r w:rsidR="00861038" w:rsidRPr="00140E80">
              <w:rPr>
                <w:rFonts w:ascii="Arial" w:eastAsia="Calibri" w:hAnsi="Arial" w:cs="Arial"/>
              </w:rPr>
              <w:t xml:space="preserve"> </w:t>
            </w:r>
            <w:r w:rsidRPr="00140E80">
              <w:rPr>
                <w:rFonts w:ascii="Arial" w:eastAsia="Calibri" w:hAnsi="Arial" w:cs="Arial"/>
              </w:rPr>
              <w:t>трансфертов бюджетам муниципальных образований</w:t>
            </w:r>
            <w:r w:rsidR="00861038" w:rsidRPr="00140E80">
              <w:rPr>
                <w:rFonts w:ascii="Arial" w:eastAsia="Calibri" w:hAnsi="Arial" w:cs="Arial"/>
              </w:rPr>
              <w:t xml:space="preserve"> края на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  <w:r w:rsidR="00914479" w:rsidRPr="00140E80">
              <w:rPr>
                <w:rFonts w:ascii="Arial" w:eastAsia="Calibri" w:hAnsi="Arial" w:cs="Arial"/>
              </w:rPr>
              <w:t>.</w:t>
            </w:r>
          </w:p>
          <w:p w14:paraId="122FAF3A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  <w:p w14:paraId="4A61F047" w14:textId="0DC6A219" w:rsidR="00914479" w:rsidRPr="00140E80" w:rsidRDefault="00932E7A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 xml:space="preserve">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</w:t>
            </w:r>
            <w:r w:rsidR="00D714A6" w:rsidRPr="00140E80">
              <w:rPr>
                <w:rFonts w:ascii="Arial" w:eastAsia="Calibri" w:hAnsi="Arial" w:cs="Arial"/>
              </w:rPr>
              <w:t>организациям</w:t>
            </w:r>
            <w:r w:rsidRPr="00140E80">
              <w:rPr>
                <w:rFonts w:ascii="Arial" w:eastAsia="Calibri" w:hAnsi="Arial" w:cs="Arial"/>
              </w:rPr>
              <w:t xml:space="preserve">, осуществляющих производство и (или) реализацию тепловой и электрической энергии, возникших </w:t>
            </w:r>
            <w:r w:rsidR="00D714A6" w:rsidRPr="00140E80">
              <w:rPr>
                <w:rFonts w:ascii="Arial" w:eastAsia="Calibri" w:hAnsi="Arial" w:cs="Arial"/>
              </w:rPr>
              <w:t>вследствие</w:t>
            </w:r>
            <w:r w:rsidRPr="00140E80">
              <w:rPr>
                <w:rFonts w:ascii="Arial" w:eastAsia="Calibri" w:hAnsi="Arial" w:cs="Arial"/>
              </w:rPr>
              <w:t xml:space="preserve">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</w:t>
            </w:r>
            <w:r w:rsidR="00D714A6" w:rsidRPr="00140E80">
              <w:rPr>
                <w:rFonts w:ascii="Arial" w:eastAsia="Calibri" w:hAnsi="Arial" w:cs="Arial"/>
              </w:rPr>
              <w:t>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отчетности.</w:t>
            </w:r>
          </w:p>
          <w:p w14:paraId="2A4BB414" w14:textId="77777777" w:rsidR="00914479" w:rsidRPr="00140E80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14:paraId="2BF60DAB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914479" w:rsidRPr="00140E80" w:rsidSect="002C4824">
          <w:headerReference w:type="default" r:id="rId19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9772134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Приложение №1 к информации об отдельном мероприятии</w:t>
      </w:r>
    </w:p>
    <w:p w14:paraId="0A4197B1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16525F0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06D2A59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40E8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26FE8115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3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4"/>
        <w:gridCol w:w="5017"/>
        <w:gridCol w:w="1407"/>
        <w:gridCol w:w="1899"/>
        <w:gridCol w:w="1402"/>
        <w:gridCol w:w="1624"/>
        <w:gridCol w:w="1433"/>
      </w:tblGrid>
      <w:tr w:rsidR="00914479" w:rsidRPr="00140E80" w14:paraId="5639D32B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DA13" w14:textId="77777777" w:rsidR="00914479" w:rsidRPr="00140E80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BD68" w14:textId="77777777" w:rsidR="00914479" w:rsidRPr="00140E80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0297" w14:textId="77777777" w:rsidR="00914479" w:rsidRPr="00140E80" w:rsidRDefault="00914479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4374" w14:textId="77777777" w:rsidR="00914479" w:rsidRPr="00140E80" w:rsidRDefault="00914479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8DB" w14:textId="77777777" w:rsidR="00914479" w:rsidRPr="00140E80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140E80" w14:paraId="7F190CD9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AF9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779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AC75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3A0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A22" w14:textId="05ACF48B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F19B" w14:textId="572E2EBE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EC7" w14:textId="07A724AD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140E80" w14:paraId="4CA81F0F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8C0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AC4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C80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164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737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A88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7AE" w14:textId="0EE11F81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B131AF" w:rsidRPr="00140E80" w14:paraId="1D1EF534" w14:textId="77777777" w:rsidTr="00B131AF">
        <w:trPr>
          <w:trHeight w:val="167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C5BE9" w14:textId="2DAB3A7B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Pr="00140E80">
              <w:rPr>
                <w:rFonts w:ascii="Arial" w:eastAsia="Calibri" w:hAnsi="Arial" w:cs="Arial"/>
              </w:rPr>
      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</w:tr>
      <w:tr w:rsidR="00B131AF" w:rsidRPr="00140E80" w14:paraId="02754809" w14:textId="77777777" w:rsidTr="00B131AF">
        <w:trPr>
          <w:trHeight w:val="107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19386" w14:textId="45776C1E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Цель: 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</w:p>
        </w:tc>
      </w:tr>
      <w:tr w:rsidR="00B131AF" w:rsidRPr="00140E80" w14:paraId="1D66ED7D" w14:textId="77777777" w:rsidTr="00B131AF">
        <w:trPr>
          <w:trHeight w:val="6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3844" w14:textId="77777777" w:rsidR="00B131AF" w:rsidRPr="00140E80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EFC" w14:textId="77777777" w:rsidR="00B131AF" w:rsidRPr="00140E80" w:rsidRDefault="00B131AF" w:rsidP="00B131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Показатель результативности:</w:t>
            </w:r>
          </w:p>
          <w:p w14:paraId="743E81B3" w14:textId="43DE581E" w:rsidR="00B131AF" w:rsidRPr="00140E80" w:rsidRDefault="00B131AF" w:rsidP="00B131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- доля теплоснабжающих и энергосбытовых организаций,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теплоснабжающих и энергосбытовых организаций, имеющих право на получение возмещения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AD29" w14:textId="527D3442" w:rsidR="00B131AF" w:rsidRPr="00140E80" w:rsidRDefault="00B131AF" w:rsidP="00B131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E90" w14:textId="77777777" w:rsidR="00B131AF" w:rsidRPr="00140E80" w:rsidRDefault="00B131AF" w:rsidP="00B131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годовой отчет об исполнении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46D" w14:textId="5FDCDE97" w:rsidR="00B131AF" w:rsidRPr="00140E80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140E80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C038" w14:textId="54D50213" w:rsidR="00B131AF" w:rsidRPr="00140E80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733" w14:textId="77777777" w:rsidR="00B131AF" w:rsidRPr="00140E80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0B1A5B6" w14:textId="77777777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A2EEDAB" w14:textId="28E571B3" w:rsidR="00914479" w:rsidRPr="00140E8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47A68A" w14:textId="28CCACB0" w:rsidR="00273F5C" w:rsidRPr="00140E80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09AA63" w14:textId="77777777" w:rsidR="00273F5C" w:rsidRPr="00140E80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F25C67" w14:textId="77777777" w:rsidR="00EF3DB2" w:rsidRPr="00140E80" w:rsidRDefault="00EF3DB2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140E80" w14:paraId="79886ACE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57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A2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28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14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08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106F" w14:textId="53B105B9" w:rsidR="002C4824" w:rsidRPr="00140E8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14479" w:rsidRPr="00140E8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C4824" w:rsidRPr="00140E8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140E80" w14:paraId="5DACDA54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0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93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3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E4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10A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B82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40E80" w14:paraId="0C89CD3D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B5C3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140E80" w14:paraId="2104E6C9" w14:textId="77777777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70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3E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C90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0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B2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F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55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21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9A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0E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95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140E80" w14:paraId="18A6B4AF" w14:textId="77777777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6D3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44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02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294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7" w14:textId="09CDBF4A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F92DA97" w14:textId="38F57C62" w:rsidR="00BB7975" w:rsidRPr="00140E8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B19B23" w14:textId="77777777" w:rsidR="00005B4D" w:rsidRPr="00140E80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D8A2E1" w14:textId="3DD41CBD" w:rsidR="00BB7975" w:rsidRPr="00140E8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B48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F4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85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140E80" w14:paraId="7F0BE43A" w14:textId="77777777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10D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64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915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ED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2E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EE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CA" w14:textId="77777777" w:rsidR="00BB7975" w:rsidRPr="00140E8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38DB5" w14:textId="77777777" w:rsidR="00BB7975" w:rsidRPr="00140E8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628C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7033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81D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140E80" w14:paraId="0C070CEE" w14:textId="77777777" w:rsidTr="009958BA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128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737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ED9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AD2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18D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EF5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F0C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B97" w14:textId="77777777" w:rsidR="00BB7975" w:rsidRPr="00140E8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FFC" w14:textId="1C4EE9A2" w:rsidR="00BB7975" w:rsidRPr="00140E8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878" w14:textId="4A6FAABA" w:rsidR="00BB7975" w:rsidRPr="00140E8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299" w14:textId="77777777" w:rsidR="00BB7975" w:rsidRPr="00140E8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5470" w:rsidRPr="00140E80" w14:paraId="67376ADC" w14:textId="77777777" w:rsidTr="007838A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5A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53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68B" w14:textId="6C0F36F4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1B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79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28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58" w14:textId="79CE03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114 781,662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3C7" w14:textId="09F42750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7F7" w14:textId="364ECBB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644B" w14:textId="2C8CB824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295 645,662</w:t>
            </w:r>
          </w:p>
        </w:tc>
      </w:tr>
      <w:tr w:rsidR="00F15470" w:rsidRPr="00140E80" w14:paraId="2366E6F3" w14:textId="77777777" w:rsidTr="007838A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B5D0D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DA179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6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8E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A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CE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7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BDE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47E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07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BB" w14:textId="66F2929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0952CE22" w14:textId="77777777" w:rsidTr="00005B4D">
        <w:trPr>
          <w:trHeight w:val="15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6ADD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592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95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40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9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0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D16" w14:textId="0534AF6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109 413,352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25" w14:textId="7694EC9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89 432,0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739" w14:textId="07EB074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91 432,0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C2B" w14:textId="6A8C53D4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290 277,352</w:t>
            </w:r>
          </w:p>
        </w:tc>
      </w:tr>
      <w:tr w:rsidR="00F15470" w:rsidRPr="00140E80" w14:paraId="0BC89931" w14:textId="77777777" w:rsidTr="003F1305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007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16C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2F3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FE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87E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08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26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962" w14:textId="304E305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5 272,310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B363" w14:textId="4A46715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E30" w14:textId="5E83CF3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D61" w14:textId="0AA6328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5 272,310</w:t>
            </w:r>
          </w:p>
        </w:tc>
      </w:tr>
      <w:tr w:rsidR="00F15470" w:rsidRPr="00140E80" w14:paraId="5CFF03E4" w14:textId="77777777" w:rsidTr="00005B4D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E50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585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3F1" w14:textId="4110975A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B81" w14:textId="07059C4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497" w14:textId="7D49CDDF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118" w14:textId="136BE20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033" w14:textId="2CCB878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BD23" w14:textId="070DB6C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B91" w14:textId="0B761D7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D7D3" w14:textId="01B069D0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B330" w14:textId="458A847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F15470" w:rsidRPr="00140E80" w14:paraId="7C0F9BAF" w14:textId="77777777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B64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F7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B79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A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0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1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AFD" w14:textId="0B8FE20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48B" w14:textId="4D548344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345" w14:textId="67D8105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1B0" w14:textId="5F7F61E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</w:t>
            </w:r>
          </w:p>
        </w:tc>
      </w:tr>
      <w:tr w:rsidR="00F15470" w:rsidRPr="00140E80" w14:paraId="3D049B0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273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74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935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B6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3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4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8B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F7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B1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EE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4E938083" w14:textId="77777777" w:rsidTr="00005B4D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A94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F72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FAC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5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0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9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94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663" w14:textId="5520553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A49" w14:textId="3E3CB44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6CF" w14:textId="66F7301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970" w14:textId="0021CFF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</w:t>
            </w:r>
          </w:p>
        </w:tc>
      </w:tr>
      <w:tr w:rsidR="00F15470" w:rsidRPr="00140E80" w14:paraId="0AFD9871" w14:textId="77777777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0120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2CD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9BE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2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8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B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B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597" w14:textId="4379846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D3D" w14:textId="39DCC2D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D84" w14:textId="33FD07C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16B" w14:textId="1B7ABFC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6 740,9</w:t>
            </w:r>
          </w:p>
        </w:tc>
      </w:tr>
      <w:tr w:rsidR="00F15470" w:rsidRPr="00140E80" w14:paraId="0438A815" w14:textId="77777777" w:rsidTr="009958BA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D030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9090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B6F6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4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EF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6E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A1D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C17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3A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FD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65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1A9EA2BA" w14:textId="77777777" w:rsidTr="009958BA">
        <w:trPr>
          <w:trHeight w:val="27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ED3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4588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E3C5C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9FA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85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CE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672A" w14:textId="22DD59A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89A7" w14:textId="652B6AA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ABE0" w14:textId="0D20F95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2E9" w14:textId="36C12B2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6 740,9</w:t>
            </w:r>
          </w:p>
        </w:tc>
      </w:tr>
      <w:tr w:rsidR="00F15470" w:rsidRPr="00140E80" w14:paraId="411FDF42" w14:textId="77777777" w:rsidTr="009958BA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883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816" w14:textId="77777777" w:rsidR="00F15470" w:rsidRPr="00140E80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D9B" w14:textId="57047D0C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670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7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82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67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67A" w14:textId="2EEB05A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19 337,289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5196" w14:textId="4DA84E0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41C" w14:textId="450A95D0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DFD" w14:textId="1641514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19 337,289</w:t>
            </w:r>
          </w:p>
        </w:tc>
      </w:tr>
      <w:tr w:rsidR="00F15470" w:rsidRPr="00140E80" w14:paraId="6084DA3D" w14:textId="77777777" w:rsidTr="009958BA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B37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3A9E" w14:textId="77777777" w:rsidR="00F15470" w:rsidRPr="00140E80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D6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396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0A5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3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10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B2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80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D7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360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5936471C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311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5FBC" w14:textId="77777777" w:rsidR="00F15470" w:rsidRPr="00140E80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3C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EA5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D3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09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A90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F40" w14:textId="47C8B11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14 039,876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B65" w14:textId="4CC5706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FCF" w14:textId="4222152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1EF" w14:textId="4D51E0F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14 039,876</w:t>
            </w:r>
          </w:p>
        </w:tc>
      </w:tr>
      <w:tr w:rsidR="00F15470" w:rsidRPr="00140E80" w14:paraId="6D84BB12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3A49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BD90" w14:textId="77777777" w:rsidR="00F15470" w:rsidRPr="00140E80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1C40" w14:textId="5773965F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C0B" w14:textId="11FA29C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60F" w14:textId="452156C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53A" w14:textId="2B0A5BC5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B80" w14:textId="476F61B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7A4" w14:textId="3D6AAE6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5C2" w14:textId="4D76ED4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2BF" w14:textId="3092ECD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92F" w14:textId="4E39C9EA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F15470" w:rsidRPr="00140E80" w14:paraId="43BFD3DD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263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610" w14:textId="77777777" w:rsidR="00F15470" w:rsidRPr="00140E80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1333" w14:textId="2415B495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47C6" w14:textId="60A732D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BE8" w14:textId="0956D5E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6DD" w14:textId="63599AD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657" w14:textId="7F954D3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3C2" w14:textId="02D228B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5 201,410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8EF" w14:textId="667A656F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B41" w14:textId="0F949BE5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975" w14:textId="638EB5D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5201,410</w:t>
            </w:r>
          </w:p>
        </w:tc>
      </w:tr>
      <w:tr w:rsidR="00F15470" w:rsidRPr="00140E80" w14:paraId="47FEEB81" w14:textId="77777777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F3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6C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D46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9A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A7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3E7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9E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446" w14:textId="3B239E0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F49" w14:textId="0092319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C6F" w14:textId="532D64FA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8C" w14:textId="55268F2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241367,1</w:t>
            </w:r>
          </w:p>
        </w:tc>
      </w:tr>
      <w:tr w:rsidR="00F15470" w:rsidRPr="00140E80" w14:paraId="49028266" w14:textId="77777777" w:rsidTr="009958BA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9F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ED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946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15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32B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14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828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08F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97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8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AA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19136198" w14:textId="77777777" w:rsidTr="009958BA">
        <w:trPr>
          <w:trHeight w:val="168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BB3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E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EF6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3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9E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D83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D7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670" w14:textId="1518C6B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A4B9" w14:textId="03850E4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579" w14:textId="0F879AE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BBF" w14:textId="33D3FB0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241367,1</w:t>
            </w:r>
          </w:p>
        </w:tc>
      </w:tr>
      <w:tr w:rsidR="00F15470" w:rsidRPr="00140E80" w14:paraId="0314C76B" w14:textId="77777777" w:rsidTr="009958BA">
        <w:trPr>
          <w:trHeight w:val="8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2D98" w14:textId="53A435DC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51E06" w14:textId="69C26716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A51E" w14:textId="7E52E1AC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10B" w14:textId="66513DD0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11D" w14:textId="55BD365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9F44" w14:textId="56DAA96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C35A" w14:textId="246BCEE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30C2" w14:textId="2A7201C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CE1" w14:textId="22826C6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BBD" w14:textId="604F09E1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9FFF" w14:textId="3DA530D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</w:tr>
      <w:tr w:rsidR="00F15470" w:rsidRPr="00140E80" w14:paraId="17590DCF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5172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52A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0BD7" w14:textId="4CA874B3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6E7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6EB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78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A527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6D2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7A9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B2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553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189D06F6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4F0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82C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28F" w14:textId="7591E28C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18" w14:textId="37ED25D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5BD5" w14:textId="2DC8C49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A78" w14:textId="6881CD2F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</w:t>
            </w:r>
            <w:r w:rsidRPr="00140E8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</w:t>
            </w: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39B" w14:textId="62B36645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5E72" w14:textId="3DE10E7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CCA" w14:textId="008574E2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EE7" w14:textId="533AD4C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C43" w14:textId="56020EC4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</w:tr>
      <w:tr w:rsidR="00F15470" w:rsidRPr="00140E80" w14:paraId="2B7DF307" w14:textId="77777777" w:rsidTr="009958BA">
        <w:trPr>
          <w:trHeight w:val="8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D649" w14:textId="3E452B0D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A9A1F" w14:textId="4BDCA6CB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Calibri" w:hAnsi="Arial" w:cs="Arial"/>
              </w:rPr>
      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4471" w14:textId="7BB466A5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9133" w14:textId="27FD579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573" w14:textId="3D15DBE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842" w14:textId="0AA2E30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B301" w14:textId="2AEE018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FDD7" w14:textId="2DC7311E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7BA" w14:textId="1AE1C4E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45F" w14:textId="1301C08B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645" w14:textId="3AC5BCAC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2 805,0</w:t>
            </w:r>
          </w:p>
        </w:tc>
      </w:tr>
      <w:tr w:rsidR="00F15470" w:rsidRPr="00140E80" w14:paraId="7502D746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0CDE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8AD2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82F6" w14:textId="52D2B63C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0E0D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E23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5078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D79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CEC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E54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5921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DF3" w14:textId="7777777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140E80" w14:paraId="197FF54F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E9A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D4F" w14:textId="77777777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6E7D" w14:textId="78A60405" w:rsidR="00F15470" w:rsidRPr="00140E80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37E" w14:textId="7F92B988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9B3" w14:textId="490F69E7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A218" w14:textId="373AC0BA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10900S</w:t>
            </w: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6A28" w14:textId="0935095F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488A" w14:textId="6F1FF459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9EF6" w14:textId="624B95FD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27D" w14:textId="45445DB3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A746" w14:textId="5254C6B6" w:rsidR="00F15470" w:rsidRPr="00140E80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</w:tr>
    </w:tbl>
    <w:p w14:paraId="74724EDA" w14:textId="77777777" w:rsidR="002C4824" w:rsidRPr="00140E8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40E80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140E80" w14:paraId="58D140F9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8E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7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RANGE!B1:H57"/>
            <w:bookmarkEnd w:id="5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60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76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CC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E9D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E62975" w14:textId="4548ECDD" w:rsidR="002C4824" w:rsidRPr="00140E8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914479" w:rsidRPr="00140E80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140E80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140E80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140E80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657394" w:rsidRPr="00140E80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657394" w:rsidRPr="00140E8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140E80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</w:tc>
      </w:tr>
      <w:tr w:rsidR="002C4824" w:rsidRPr="00140E80" w14:paraId="6731BF15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6EB677A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6918604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140E80" w14:paraId="6112DEF6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32C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A6E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09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D8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671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5FC7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E02" w14:textId="77777777" w:rsidR="002C4824" w:rsidRPr="00140E8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E80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140E80" w14:paraId="41B09501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746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5C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B9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5EF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51" w14:textId="0F4EC821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75ADFE38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92" w14:textId="7888C9B5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D70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140E80" w14:paraId="49E2FF09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FBF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7B1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22E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25E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12D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D18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214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5F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FA4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140E80" w14:paraId="6959EE4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88C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940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6A6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73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9C5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D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06" w14:textId="77777777" w:rsidR="009D3586" w:rsidRPr="00140E8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EA0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492A0" w14:textId="77777777" w:rsidR="009D3586" w:rsidRPr="00140E8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16E61F6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24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D8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F84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F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A6" w14:textId="4AEC2BA3" w:rsidR="00C30B99" w:rsidRPr="00140E80" w:rsidRDefault="00657394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C30B99"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14 781,662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F2" w14:textId="6042DB75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0F" w14:textId="74DDC7C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91 432,0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19E" w14:textId="1CA389A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295 645,662</w:t>
            </w:r>
          </w:p>
        </w:tc>
        <w:tc>
          <w:tcPr>
            <w:tcW w:w="222" w:type="dxa"/>
            <w:vAlign w:val="center"/>
            <w:hideMark/>
          </w:tcPr>
          <w:p w14:paraId="1E3063B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2D1AB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53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CB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15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1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2B" w14:textId="78BED734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0C8" w14:textId="2985454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87" w14:textId="7CE648D6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835" w14:textId="1F82EDB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3D6A0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29F2C88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A9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C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4A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7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F1B" w14:textId="48E3AA1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45 297,89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88" w14:textId="7FE9EE5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09C" w14:textId="7B4571C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26C" w14:textId="6EC1CF3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45 297,89</w:t>
            </w:r>
          </w:p>
        </w:tc>
        <w:tc>
          <w:tcPr>
            <w:tcW w:w="222" w:type="dxa"/>
            <w:vAlign w:val="center"/>
            <w:hideMark/>
          </w:tcPr>
          <w:p w14:paraId="6B51533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03DAFA7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255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CA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4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E8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AD3" w14:textId="61024FC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93 501,50211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98E" w14:textId="4C6993D0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B73" w14:textId="322A0B4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3D4" w14:textId="64F038D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254 412,90211</w:t>
            </w:r>
          </w:p>
        </w:tc>
        <w:tc>
          <w:tcPr>
            <w:tcW w:w="222" w:type="dxa"/>
            <w:vAlign w:val="center"/>
            <w:hideMark/>
          </w:tcPr>
          <w:p w14:paraId="1DACA8F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38DD79D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FA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0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00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D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85D" w14:textId="1C388BB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15 374,9594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B07" w14:textId="0958777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42E" w14:textId="12004B2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20" w14:textId="231A69E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353 27,5594</w:t>
            </w:r>
          </w:p>
        </w:tc>
        <w:tc>
          <w:tcPr>
            <w:tcW w:w="222" w:type="dxa"/>
            <w:vAlign w:val="center"/>
            <w:hideMark/>
          </w:tcPr>
          <w:p w14:paraId="7C4331E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133A5625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7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32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83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C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D55" w14:textId="4EAC3C2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FD3" w14:textId="42018085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B7" w14:textId="639ABAE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AE9" w14:textId="19AB81A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9FE5A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74FD672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37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9C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D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D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8A8" w14:textId="475EBBF5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5 859,90286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B6C" w14:textId="21ECE9F4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8A3" w14:textId="304F401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FF" w14:textId="185D807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5 859,90286</w:t>
            </w:r>
          </w:p>
        </w:tc>
        <w:tc>
          <w:tcPr>
            <w:tcW w:w="222" w:type="dxa"/>
            <w:vAlign w:val="center"/>
            <w:hideMark/>
          </w:tcPr>
          <w:p w14:paraId="2E6BB4A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6B97B93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4F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E3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55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44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E08" w14:textId="791E45E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B84" w14:textId="0A8A5CF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B326" w14:textId="45167B70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DBD" w14:textId="2B1E510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C027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54A4D31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5D6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6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3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95C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AF0C" w14:textId="04C4945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3EB" w14:textId="18D7EC9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7 969,3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FED" w14:textId="6B5AFCBC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7 969,3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1E" w14:textId="6424DB5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25 324,4732</w:t>
            </w:r>
          </w:p>
        </w:tc>
        <w:tc>
          <w:tcPr>
            <w:tcW w:w="222" w:type="dxa"/>
            <w:vAlign w:val="center"/>
            <w:hideMark/>
          </w:tcPr>
          <w:p w14:paraId="53E2F7D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7C48F20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1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4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29C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2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DB5" w14:textId="10F050D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458" w14:textId="0359391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D18" w14:textId="32946E5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7D" w14:textId="1AB5268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9A91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5735F25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CF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2A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0D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69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A92" w14:textId="79DEAFC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1B" w14:textId="31E3591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1E5" w14:textId="17D718E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C25" w14:textId="6E5A435C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61E5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1C27EF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F6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4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4A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6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327" w14:textId="44D094F6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509,700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58EE" w14:textId="2E9B2F9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9388" w14:textId="1C9EA99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F8E" w14:textId="5674BCD0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509,7</w:t>
            </w:r>
          </w:p>
        </w:tc>
        <w:tc>
          <w:tcPr>
            <w:tcW w:w="222" w:type="dxa"/>
            <w:vAlign w:val="center"/>
            <w:hideMark/>
          </w:tcPr>
          <w:p w14:paraId="44DE387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05B72B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0F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94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A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8E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E2C" w14:textId="10EF7F6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8 575,2004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9A6" w14:textId="127EC26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553" w14:textId="0DDCD1E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9D5" w14:textId="3D4695B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24 527,800</w:t>
            </w:r>
          </w:p>
        </w:tc>
        <w:tc>
          <w:tcPr>
            <w:tcW w:w="222" w:type="dxa"/>
            <w:vAlign w:val="center"/>
            <w:hideMark/>
          </w:tcPr>
          <w:p w14:paraId="2261319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10CA06D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42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29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C09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A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6DA" w14:textId="2A1C44D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E76" w14:textId="5BB42C8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9D4" w14:textId="00F1EA3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AF" w14:textId="4F335FE0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7BB64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6F5EA9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F4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21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2B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9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FE" w14:textId="4EF76AA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286,9728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519" w14:textId="23F4A284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A84" w14:textId="6B6D992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C4D" w14:textId="268F31D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286,972</w:t>
            </w:r>
          </w:p>
        </w:tc>
        <w:tc>
          <w:tcPr>
            <w:tcW w:w="222" w:type="dxa"/>
            <w:vAlign w:val="center"/>
            <w:hideMark/>
          </w:tcPr>
          <w:p w14:paraId="66B6015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5592DE0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24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38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94C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7A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BF" w14:textId="6564002C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B50" w14:textId="1132D00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741" w14:textId="5B31666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57C" w14:textId="6CAD9B7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C1D0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6D9DB77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41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54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26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F7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53" w14:textId="395E1D4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F" w14:textId="7B0B652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C7B" w14:textId="66987DB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427" w14:textId="1D6E762E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6740,9</w:t>
            </w:r>
          </w:p>
        </w:tc>
        <w:tc>
          <w:tcPr>
            <w:tcW w:w="222" w:type="dxa"/>
            <w:vAlign w:val="center"/>
            <w:hideMark/>
          </w:tcPr>
          <w:p w14:paraId="6A0F723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380E4FB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A5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A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5A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92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D7" w14:textId="26E3AE44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315" w14:textId="753C570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C62" w14:textId="25B393D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32" w14:textId="349726A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66645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8ADB3E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F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08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E38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C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CD4" w14:textId="7F4FEC2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FA6" w14:textId="2595CFC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F5" w14:textId="4DE0011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F9" w14:textId="07A130F6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561698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595B393F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03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02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12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3B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B940" w14:textId="3E2174B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AE8E" w14:textId="7F34D37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636A" w14:textId="031D04D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D93" w14:textId="752E9370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222" w:type="dxa"/>
            <w:vAlign w:val="center"/>
            <w:hideMark/>
          </w:tcPr>
          <w:p w14:paraId="4247D8F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897D0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49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BD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AC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6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A9B" w14:textId="4377D93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FE" w14:textId="28A1B34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558" w14:textId="0B4FA0F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5DF" w14:textId="24B4B27F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4970,9</w:t>
            </w:r>
          </w:p>
        </w:tc>
        <w:tc>
          <w:tcPr>
            <w:tcW w:w="222" w:type="dxa"/>
            <w:vAlign w:val="center"/>
            <w:hideMark/>
          </w:tcPr>
          <w:p w14:paraId="7B60B8A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24E6578B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5A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89C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1C5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5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698" w14:textId="7CE7B8E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AB7" w14:textId="437865D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B9F" w14:textId="23B074A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FE" w14:textId="68B5DB7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31932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43789CA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15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7C0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D1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49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36E" w14:textId="680918F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AA2" w14:textId="22851F2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11D" w14:textId="766BD98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4B0" w14:textId="60AD60E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84673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0C213C1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759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20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FA7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87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425" w14:textId="690BF47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40A" w14:textId="157FF5F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11A" w14:textId="3C43F0F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ABF" w14:textId="400FE153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5F753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29A6DA2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4F" w14:textId="7777777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1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57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55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A712" w14:textId="2DF92F31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19337,28906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B89" w14:textId="5E67A16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31F" w14:textId="08E017E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9A0" w14:textId="1E28DAE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19337,28906</w:t>
            </w:r>
          </w:p>
        </w:tc>
        <w:tc>
          <w:tcPr>
            <w:tcW w:w="222" w:type="dxa"/>
            <w:vAlign w:val="center"/>
            <w:hideMark/>
          </w:tcPr>
          <w:p w14:paraId="440C5F0A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642E08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3A4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A45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BA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383" w14:textId="645021E8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F24" w14:textId="5B050B36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EA" w14:textId="6A79BAE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7F6" w14:textId="7057919A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0BF" w14:textId="42AC8AD9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EDBB0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5338B0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F64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9F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6DF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8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38A" w14:textId="6A8D679B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2C0" w14:textId="59ECBFF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5FC" w14:textId="2147C8B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82" w14:textId="36C0E617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52C413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140E80" w14:paraId="2C7E2E8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696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16E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A1B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ED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D3" w14:textId="1DD4E805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7912,6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0AA" w14:textId="48A7DADD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6E5" w14:textId="1801CB68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90" w14:textId="75F1B242" w:rsidR="00C30B99" w:rsidRPr="00140E8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7912,6</w:t>
            </w:r>
          </w:p>
        </w:tc>
        <w:tc>
          <w:tcPr>
            <w:tcW w:w="222" w:type="dxa"/>
            <w:vAlign w:val="center"/>
            <w:hideMark/>
          </w:tcPr>
          <w:p w14:paraId="1D825832" w14:textId="77777777" w:rsidR="00C30B99" w:rsidRPr="00140E8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5D71FE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1D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58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2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50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288" w14:textId="3E7E784D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3B5" w14:textId="14D9E6C3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9A" w14:textId="06767094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33C" w14:textId="08C997E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222" w:type="dxa"/>
            <w:vAlign w:val="center"/>
            <w:hideMark/>
          </w:tcPr>
          <w:p w14:paraId="6A7674F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1136986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52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31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B0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F4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0FD" w14:textId="20B62D83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938" w14:textId="4E8007C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4FC" w14:textId="64E55F25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A4" w14:textId="3484C77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982FD2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7275F34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E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4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BB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728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BEA" w14:textId="0B503A4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5572,93006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672" w14:textId="69CFB0A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00" w14:textId="4BDCEAAF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B92" w14:textId="04003ED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5572,93006</w:t>
            </w:r>
          </w:p>
        </w:tc>
        <w:tc>
          <w:tcPr>
            <w:tcW w:w="222" w:type="dxa"/>
            <w:vAlign w:val="center"/>
            <w:hideMark/>
          </w:tcPr>
          <w:p w14:paraId="6D83C05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0DF00AF5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E2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68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FF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A2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CB5" w14:textId="4496297C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A9F" w14:textId="6AFE9B3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873" w14:textId="202C9FE3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094" w14:textId="22833FA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C02AE9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E7C2AF0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D" w14:textId="72496D8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55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60B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E0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056" w14:textId="5C051FF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90" w14:textId="5FB7D2A6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9B" w14:textId="75240779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331" w14:textId="06AECB85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5F8AE4E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7F6CFDE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BCB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61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D9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9D" w14:textId="7A068FFA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67" w14:textId="59AB802C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E31" w14:textId="01529F0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04C" w14:textId="67F01B42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EE" w14:textId="4EAD42FF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FE075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42C25FF4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3D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23E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30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3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16E" w14:textId="1E669A08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B7" w14:textId="52659734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6CE" w14:textId="5880706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49" w14:textId="2360ED68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96EB0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799C2D39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E4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39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A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E536" w14:textId="59BD7D7F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15DE" w14:textId="2A19130E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C9E7" w14:textId="023FAD3D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E1B" w14:textId="18396142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285FADD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DB54337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F0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BDE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0BD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DB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5A1B" w14:textId="512C3215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BA1" w14:textId="46EB6FC8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D59" w14:textId="787F4E4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91B" w14:textId="7A9D1D7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CAB60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078DCB34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2AD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DB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C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0" w14:textId="778D0268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6ED" w14:textId="59625A5F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7A0" w14:textId="6F16D125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63B0" w14:textId="7C233E3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42" w14:textId="278A3515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D86E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5F29035B" w14:textId="77777777" w:rsidTr="00C30B99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79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1C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46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1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FB1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43" w14:textId="1EFCD761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177" w14:textId="5FE5AF6F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3C1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2EA08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29CB0E27" w14:textId="77777777" w:rsidTr="00C30B99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AB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47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E8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18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620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14B" w14:textId="64DF6F2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1A8" w14:textId="098830F6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7B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05F0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7982AEC" w14:textId="77777777" w:rsidTr="00F4744A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3604" w14:textId="1AC6F89A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B0CB9" w14:textId="5D397B55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2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E3CE" w14:textId="038C64CC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446F" w14:textId="33DA0D0F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0DB2" w14:textId="1A8ECF1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486C" w14:textId="6AB890AC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A26" w14:textId="48CB0C9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F26" w14:textId="3D29DC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222" w:type="dxa"/>
            <w:vAlign w:val="center"/>
          </w:tcPr>
          <w:p w14:paraId="6442893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1B0FB427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BA1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6B4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7C3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7DA" w14:textId="4F33D895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0B89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B7B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6D0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EE30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2A3A578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6525F05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FF8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771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BAA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F9" w14:textId="1308A7B2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437F" w14:textId="6F0AA7D9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45,298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0FEB" w14:textId="4592FE56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675D" w14:textId="30AF7BD6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4616" w14:textId="3492ED34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45,298</w:t>
            </w:r>
          </w:p>
        </w:tc>
        <w:tc>
          <w:tcPr>
            <w:tcW w:w="222" w:type="dxa"/>
            <w:vAlign w:val="center"/>
          </w:tcPr>
          <w:p w14:paraId="656171A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54895B56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9ECD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044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D21D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A224" w14:textId="4E1609CA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F5E" w14:textId="523424EE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D25" w14:textId="3333F9A4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FAB" w14:textId="572E9F4D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B0C" w14:textId="167AB36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18,502</w:t>
            </w:r>
          </w:p>
        </w:tc>
        <w:tc>
          <w:tcPr>
            <w:tcW w:w="222" w:type="dxa"/>
            <w:vAlign w:val="center"/>
          </w:tcPr>
          <w:p w14:paraId="682452C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2F95F9C7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5CE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F9E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0EC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A56E" w14:textId="3E827814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58E" w14:textId="78993A5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785" w14:textId="6BFCDE98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87A" w14:textId="32A22FA8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AE05" w14:textId="021DFCF0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222" w:type="dxa"/>
            <w:vAlign w:val="center"/>
          </w:tcPr>
          <w:p w14:paraId="7D43DD8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0C1D6EEA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48A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456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05A9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19A8" w14:textId="2E456E1C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636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B9E9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6BE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A4D4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688331E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B47426F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025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A28D0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7F9E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91E3" w14:textId="389DEFA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81DE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14D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64E5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193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5FBE32E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0421BC6E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1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38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95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ADB9" w14:textId="1DFFBE73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3A25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702A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31D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10CA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391C0CB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6D63E7D7" w14:textId="77777777" w:rsidTr="002358EF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3140" w14:textId="0B86B891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31E1" w14:textId="303F12B1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3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3F1C" w14:textId="6AF79C46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BC1" w14:textId="47B3B3A8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8FF" w14:textId="6078EE83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1F55" w14:textId="5EF45B23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A8D" w14:textId="130AFBF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6F51" w14:textId="0F5ACEAA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222" w:type="dxa"/>
            <w:vAlign w:val="center"/>
          </w:tcPr>
          <w:p w14:paraId="6C1143D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48013FD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E1A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4731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EAE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AFE6" w14:textId="54000C25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58E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0ABF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A24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5829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2760CF66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7656C40C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DCB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DD0C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18B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1A2" w14:textId="20DED8A9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0A4B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9B2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8DA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CCF7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708C41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4B2A4252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460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7587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6462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E24F" w14:textId="202A907B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152" w14:textId="3E502CE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BA7E" w14:textId="5F593989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33FD" w14:textId="27716549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DF0" w14:textId="7B63F74B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222" w:type="dxa"/>
            <w:vAlign w:val="center"/>
          </w:tcPr>
          <w:p w14:paraId="0998EF8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7F4FA783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7C3A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8D0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CB6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53F" w14:textId="1BF5844B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B63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536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70F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009C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3BFD4BB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002363E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FD1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EBC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8FA7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E27" w14:textId="34E10145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8C2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51C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A35A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5AB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490C00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3D0EE9B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4CC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057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C520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26E1" w14:textId="36FA8D9B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FCD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20C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19C0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AA1A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E6468A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140E80" w14:paraId="567E2F65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D15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133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1CF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2BB3" w14:textId="45174F78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0E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47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5DF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22C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0D0F" w14:textId="77777777" w:rsidR="00657394" w:rsidRPr="00140E80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733BC194" w14:textId="77777777" w:rsidR="00657394" w:rsidRPr="00140E80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6A08222" w14:textId="77777777" w:rsidR="00F16890" w:rsidRPr="00140E80" w:rsidRDefault="00F16890">
      <w:pPr>
        <w:rPr>
          <w:rFonts w:ascii="Arial" w:hAnsi="Arial" w:cs="Arial"/>
        </w:rPr>
      </w:pPr>
    </w:p>
    <w:sectPr w:rsidR="00F16890" w:rsidRPr="00140E80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6DBC" w14:textId="77777777" w:rsidR="004456BA" w:rsidRDefault="004456BA">
      <w:pPr>
        <w:spacing w:after="0" w:line="240" w:lineRule="auto"/>
      </w:pPr>
      <w:r>
        <w:separator/>
      </w:r>
    </w:p>
  </w:endnote>
  <w:endnote w:type="continuationSeparator" w:id="0">
    <w:p w14:paraId="4DAE984D" w14:textId="77777777" w:rsidR="004456BA" w:rsidRDefault="0044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A21" w14:textId="5F597EEA" w:rsidR="001C5B6E" w:rsidRDefault="001C5B6E">
    <w:pPr>
      <w:pStyle w:val="af4"/>
      <w:jc w:val="center"/>
    </w:pPr>
  </w:p>
  <w:p w14:paraId="07278533" w14:textId="77777777" w:rsidR="0092160C" w:rsidRDefault="0092160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B012" w14:textId="77777777" w:rsidR="004456BA" w:rsidRDefault="004456BA">
      <w:pPr>
        <w:spacing w:after="0" w:line="240" w:lineRule="auto"/>
      </w:pPr>
      <w:r>
        <w:separator/>
      </w:r>
    </w:p>
  </w:footnote>
  <w:footnote w:type="continuationSeparator" w:id="0">
    <w:p w14:paraId="614FBF05" w14:textId="77777777" w:rsidR="004456BA" w:rsidRDefault="0044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0D8" w14:textId="63DFFDDC" w:rsidR="001C5B6E" w:rsidRDefault="001C5B6E">
    <w:pPr>
      <w:pStyle w:val="a9"/>
      <w:jc w:val="center"/>
    </w:pPr>
  </w:p>
  <w:p w14:paraId="2603F0C8" w14:textId="77777777" w:rsidR="001C5B6E" w:rsidRDefault="001C5B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43C" w14:textId="766BDCAE" w:rsidR="001C5B6E" w:rsidRDefault="001C5B6E">
    <w:pPr>
      <w:pStyle w:val="a9"/>
      <w:jc w:val="center"/>
    </w:pPr>
  </w:p>
  <w:p w14:paraId="3C41BD7A" w14:textId="77777777" w:rsidR="001C5B6E" w:rsidRDefault="001C5B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B0" w14:textId="77777777" w:rsidR="001C5B6E" w:rsidRDefault="001C5B6E">
    <w:pPr>
      <w:pStyle w:val="a9"/>
      <w:jc w:val="center"/>
    </w:pPr>
  </w:p>
  <w:p w14:paraId="2B5EC278" w14:textId="77777777" w:rsidR="001C5B6E" w:rsidRDefault="001C5B6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FC1" w14:textId="77777777" w:rsidR="001C5B6E" w:rsidRDefault="001C5B6E">
    <w:pPr>
      <w:pStyle w:val="a9"/>
      <w:jc w:val="center"/>
    </w:pPr>
  </w:p>
  <w:p w14:paraId="0AE59061" w14:textId="77777777" w:rsidR="001C5B6E" w:rsidRDefault="001C5B6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C50" w14:textId="77777777" w:rsidR="001C5B6E" w:rsidRDefault="001C5B6E">
    <w:pPr>
      <w:pStyle w:val="a9"/>
      <w:jc w:val="center"/>
    </w:pPr>
  </w:p>
  <w:p w14:paraId="6FFD65DB" w14:textId="77777777" w:rsidR="001C5B6E" w:rsidRDefault="001C5B6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8BF" w14:textId="77777777" w:rsidR="00E022B0" w:rsidRDefault="00E022B0">
    <w:pPr>
      <w:pStyle w:val="a9"/>
      <w:jc w:val="center"/>
    </w:pPr>
  </w:p>
  <w:p w14:paraId="18741413" w14:textId="77777777" w:rsidR="00E022B0" w:rsidRDefault="00E022B0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D559" w14:textId="77777777" w:rsidR="002C11D1" w:rsidRDefault="002C11D1">
    <w:pPr>
      <w:pStyle w:val="a9"/>
      <w:jc w:val="center"/>
    </w:pPr>
  </w:p>
  <w:p w14:paraId="2EA5900D" w14:textId="77777777" w:rsidR="002C11D1" w:rsidRDefault="002C11D1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7597" w14:textId="77777777" w:rsidR="00914479" w:rsidRDefault="00914479">
    <w:pPr>
      <w:pStyle w:val="a9"/>
      <w:jc w:val="center"/>
    </w:pPr>
  </w:p>
  <w:p w14:paraId="208BEBBD" w14:textId="77777777" w:rsidR="00914479" w:rsidRDefault="009144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281">
    <w:abstractNumId w:val="25"/>
  </w:num>
  <w:num w:numId="2" w16cid:durableId="1458722727">
    <w:abstractNumId w:val="12"/>
  </w:num>
  <w:num w:numId="3" w16cid:durableId="158665587">
    <w:abstractNumId w:val="28"/>
  </w:num>
  <w:num w:numId="4" w16cid:durableId="1119295250">
    <w:abstractNumId w:val="14"/>
  </w:num>
  <w:num w:numId="5" w16cid:durableId="1483161666">
    <w:abstractNumId w:val="6"/>
  </w:num>
  <w:num w:numId="6" w16cid:durableId="1270358079">
    <w:abstractNumId w:val="24"/>
  </w:num>
  <w:num w:numId="7" w16cid:durableId="1028871140">
    <w:abstractNumId w:val="13"/>
  </w:num>
  <w:num w:numId="8" w16cid:durableId="1705329366">
    <w:abstractNumId w:val="29"/>
  </w:num>
  <w:num w:numId="9" w16cid:durableId="285239184">
    <w:abstractNumId w:val="17"/>
  </w:num>
  <w:num w:numId="10" w16cid:durableId="288510473">
    <w:abstractNumId w:val="27"/>
  </w:num>
  <w:num w:numId="11" w16cid:durableId="352345768">
    <w:abstractNumId w:val="22"/>
  </w:num>
  <w:num w:numId="12" w16cid:durableId="375739791">
    <w:abstractNumId w:val="30"/>
  </w:num>
  <w:num w:numId="13" w16cid:durableId="857963046">
    <w:abstractNumId w:val="15"/>
  </w:num>
  <w:num w:numId="14" w16cid:durableId="1743748529">
    <w:abstractNumId w:val="11"/>
  </w:num>
  <w:num w:numId="15" w16cid:durableId="71314266">
    <w:abstractNumId w:val="9"/>
  </w:num>
  <w:num w:numId="16" w16cid:durableId="1767774996">
    <w:abstractNumId w:val="3"/>
  </w:num>
  <w:num w:numId="17" w16cid:durableId="861288511">
    <w:abstractNumId w:val="7"/>
  </w:num>
  <w:num w:numId="18" w16cid:durableId="1643970619">
    <w:abstractNumId w:val="21"/>
  </w:num>
  <w:num w:numId="19" w16cid:durableId="1389915502">
    <w:abstractNumId w:val="5"/>
  </w:num>
  <w:num w:numId="20" w16cid:durableId="935793915">
    <w:abstractNumId w:val="0"/>
  </w:num>
  <w:num w:numId="21" w16cid:durableId="2113356555">
    <w:abstractNumId w:val="18"/>
  </w:num>
  <w:num w:numId="22" w16cid:durableId="277682548">
    <w:abstractNumId w:val="23"/>
  </w:num>
  <w:num w:numId="23" w16cid:durableId="1837111272">
    <w:abstractNumId w:val="2"/>
  </w:num>
  <w:num w:numId="24" w16cid:durableId="437528646">
    <w:abstractNumId w:val="4"/>
  </w:num>
  <w:num w:numId="25" w16cid:durableId="533271451">
    <w:abstractNumId w:val="10"/>
  </w:num>
  <w:num w:numId="26" w16cid:durableId="235406736">
    <w:abstractNumId w:val="1"/>
  </w:num>
  <w:num w:numId="27" w16cid:durableId="2088764285">
    <w:abstractNumId w:val="20"/>
  </w:num>
  <w:num w:numId="28" w16cid:durableId="1879657492">
    <w:abstractNumId w:val="19"/>
  </w:num>
  <w:num w:numId="29" w16cid:durableId="372538750">
    <w:abstractNumId w:val="16"/>
  </w:num>
  <w:num w:numId="30" w16cid:durableId="1830439035">
    <w:abstractNumId w:val="26"/>
  </w:num>
  <w:num w:numId="31" w16cid:durableId="142340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671F"/>
    <w:rsid w:val="00097D52"/>
    <w:rsid w:val="000A2D70"/>
    <w:rsid w:val="000A4F95"/>
    <w:rsid w:val="000B0EFA"/>
    <w:rsid w:val="000B145D"/>
    <w:rsid w:val="000B1E52"/>
    <w:rsid w:val="000B418F"/>
    <w:rsid w:val="000B55C7"/>
    <w:rsid w:val="000B5D67"/>
    <w:rsid w:val="000B64D6"/>
    <w:rsid w:val="000D079C"/>
    <w:rsid w:val="000F39E9"/>
    <w:rsid w:val="000F5332"/>
    <w:rsid w:val="000F556E"/>
    <w:rsid w:val="001000BB"/>
    <w:rsid w:val="00104882"/>
    <w:rsid w:val="001104A4"/>
    <w:rsid w:val="001104B1"/>
    <w:rsid w:val="001136AB"/>
    <w:rsid w:val="0011404B"/>
    <w:rsid w:val="00115CE8"/>
    <w:rsid w:val="0012148D"/>
    <w:rsid w:val="0012310B"/>
    <w:rsid w:val="001240AC"/>
    <w:rsid w:val="00134AC8"/>
    <w:rsid w:val="00136776"/>
    <w:rsid w:val="00140145"/>
    <w:rsid w:val="00140E80"/>
    <w:rsid w:val="001444D6"/>
    <w:rsid w:val="00144E0A"/>
    <w:rsid w:val="0014621E"/>
    <w:rsid w:val="00146E09"/>
    <w:rsid w:val="001478F6"/>
    <w:rsid w:val="00151455"/>
    <w:rsid w:val="00151B34"/>
    <w:rsid w:val="0015371A"/>
    <w:rsid w:val="001604EB"/>
    <w:rsid w:val="00163E9A"/>
    <w:rsid w:val="001701B3"/>
    <w:rsid w:val="0018015C"/>
    <w:rsid w:val="00184D47"/>
    <w:rsid w:val="00186C69"/>
    <w:rsid w:val="00190980"/>
    <w:rsid w:val="00191A6A"/>
    <w:rsid w:val="001A548C"/>
    <w:rsid w:val="001A5A84"/>
    <w:rsid w:val="001A7474"/>
    <w:rsid w:val="001B1667"/>
    <w:rsid w:val="001B4081"/>
    <w:rsid w:val="001B5D46"/>
    <w:rsid w:val="001B7734"/>
    <w:rsid w:val="001B7AE8"/>
    <w:rsid w:val="001C18F3"/>
    <w:rsid w:val="001C5B6E"/>
    <w:rsid w:val="001E1EF4"/>
    <w:rsid w:val="001E5D12"/>
    <w:rsid w:val="001E72AA"/>
    <w:rsid w:val="001F2995"/>
    <w:rsid w:val="001F2B1A"/>
    <w:rsid w:val="001F30BB"/>
    <w:rsid w:val="001F5BD7"/>
    <w:rsid w:val="002119F8"/>
    <w:rsid w:val="0021401A"/>
    <w:rsid w:val="0021453A"/>
    <w:rsid w:val="00216254"/>
    <w:rsid w:val="00220B22"/>
    <w:rsid w:val="00223209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C1109"/>
    <w:rsid w:val="002C11D1"/>
    <w:rsid w:val="002C1222"/>
    <w:rsid w:val="002C47E0"/>
    <w:rsid w:val="002C4824"/>
    <w:rsid w:val="002E015A"/>
    <w:rsid w:val="002E2688"/>
    <w:rsid w:val="002E46F6"/>
    <w:rsid w:val="002E5BC2"/>
    <w:rsid w:val="002E6A83"/>
    <w:rsid w:val="002E74F7"/>
    <w:rsid w:val="002F4852"/>
    <w:rsid w:val="00300994"/>
    <w:rsid w:val="00314D14"/>
    <w:rsid w:val="0032101E"/>
    <w:rsid w:val="003313D9"/>
    <w:rsid w:val="00337615"/>
    <w:rsid w:val="003376E6"/>
    <w:rsid w:val="003500BF"/>
    <w:rsid w:val="003517C3"/>
    <w:rsid w:val="00351963"/>
    <w:rsid w:val="00361118"/>
    <w:rsid w:val="00363B71"/>
    <w:rsid w:val="003649A6"/>
    <w:rsid w:val="00371683"/>
    <w:rsid w:val="00372A46"/>
    <w:rsid w:val="003A016F"/>
    <w:rsid w:val="003A1212"/>
    <w:rsid w:val="003A456F"/>
    <w:rsid w:val="003A7711"/>
    <w:rsid w:val="003B091D"/>
    <w:rsid w:val="003B12D8"/>
    <w:rsid w:val="003B1AA9"/>
    <w:rsid w:val="003B2559"/>
    <w:rsid w:val="003B2CFC"/>
    <w:rsid w:val="003B3B1C"/>
    <w:rsid w:val="003B3B8B"/>
    <w:rsid w:val="003B669A"/>
    <w:rsid w:val="003B7C95"/>
    <w:rsid w:val="003C0B5C"/>
    <w:rsid w:val="003C1513"/>
    <w:rsid w:val="003C1FD0"/>
    <w:rsid w:val="003C20A9"/>
    <w:rsid w:val="003C718F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4090"/>
    <w:rsid w:val="00404425"/>
    <w:rsid w:val="0040513A"/>
    <w:rsid w:val="00407319"/>
    <w:rsid w:val="004148CF"/>
    <w:rsid w:val="004227BB"/>
    <w:rsid w:val="004238D5"/>
    <w:rsid w:val="004300B3"/>
    <w:rsid w:val="004401B6"/>
    <w:rsid w:val="004416AB"/>
    <w:rsid w:val="00444294"/>
    <w:rsid w:val="00444BD8"/>
    <w:rsid w:val="004456BA"/>
    <w:rsid w:val="0045092F"/>
    <w:rsid w:val="00452B05"/>
    <w:rsid w:val="00454555"/>
    <w:rsid w:val="00454FAA"/>
    <w:rsid w:val="00457372"/>
    <w:rsid w:val="004623F1"/>
    <w:rsid w:val="00471722"/>
    <w:rsid w:val="00474F6F"/>
    <w:rsid w:val="00477A6A"/>
    <w:rsid w:val="004868A2"/>
    <w:rsid w:val="00486F2B"/>
    <w:rsid w:val="00492E68"/>
    <w:rsid w:val="0049313A"/>
    <w:rsid w:val="0049724A"/>
    <w:rsid w:val="004A0A3D"/>
    <w:rsid w:val="004B28B6"/>
    <w:rsid w:val="004B589D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120FB"/>
    <w:rsid w:val="00517217"/>
    <w:rsid w:val="005202AA"/>
    <w:rsid w:val="0052055E"/>
    <w:rsid w:val="005224E6"/>
    <w:rsid w:val="00532315"/>
    <w:rsid w:val="00533FB8"/>
    <w:rsid w:val="00550B5C"/>
    <w:rsid w:val="00556574"/>
    <w:rsid w:val="00563ADF"/>
    <w:rsid w:val="00565883"/>
    <w:rsid w:val="00574DA7"/>
    <w:rsid w:val="00582B99"/>
    <w:rsid w:val="00584039"/>
    <w:rsid w:val="00586BFC"/>
    <w:rsid w:val="005914EF"/>
    <w:rsid w:val="005A5DED"/>
    <w:rsid w:val="005A77CD"/>
    <w:rsid w:val="005B010F"/>
    <w:rsid w:val="005C0C2C"/>
    <w:rsid w:val="005C2BA9"/>
    <w:rsid w:val="005C2EEF"/>
    <w:rsid w:val="005C3C2D"/>
    <w:rsid w:val="005E4DE8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A226E"/>
    <w:rsid w:val="006A2469"/>
    <w:rsid w:val="006B1B38"/>
    <w:rsid w:val="006B63D0"/>
    <w:rsid w:val="006C041E"/>
    <w:rsid w:val="006C1E9B"/>
    <w:rsid w:val="006C644E"/>
    <w:rsid w:val="006C717F"/>
    <w:rsid w:val="006D6167"/>
    <w:rsid w:val="006D7045"/>
    <w:rsid w:val="006E69F8"/>
    <w:rsid w:val="006E79C5"/>
    <w:rsid w:val="006F1959"/>
    <w:rsid w:val="006F2F48"/>
    <w:rsid w:val="006F355E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6757"/>
    <w:rsid w:val="007B0E40"/>
    <w:rsid w:val="007B1E29"/>
    <w:rsid w:val="007B7ACC"/>
    <w:rsid w:val="007C640E"/>
    <w:rsid w:val="007D038D"/>
    <w:rsid w:val="007D5A95"/>
    <w:rsid w:val="007D6422"/>
    <w:rsid w:val="007D6869"/>
    <w:rsid w:val="007D6D1E"/>
    <w:rsid w:val="007E40CE"/>
    <w:rsid w:val="007E460C"/>
    <w:rsid w:val="007F1A7B"/>
    <w:rsid w:val="007F4BAE"/>
    <w:rsid w:val="007F7405"/>
    <w:rsid w:val="007F77EF"/>
    <w:rsid w:val="0080453C"/>
    <w:rsid w:val="008140F1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1038"/>
    <w:rsid w:val="0086423B"/>
    <w:rsid w:val="0086586A"/>
    <w:rsid w:val="00870A8C"/>
    <w:rsid w:val="00872FA8"/>
    <w:rsid w:val="00873C01"/>
    <w:rsid w:val="00873D61"/>
    <w:rsid w:val="00877329"/>
    <w:rsid w:val="008805AE"/>
    <w:rsid w:val="00885F3D"/>
    <w:rsid w:val="00896D4C"/>
    <w:rsid w:val="008A21BE"/>
    <w:rsid w:val="008A5CDC"/>
    <w:rsid w:val="008B00A6"/>
    <w:rsid w:val="008B386E"/>
    <w:rsid w:val="008C0BB6"/>
    <w:rsid w:val="008D7C71"/>
    <w:rsid w:val="008D7EA2"/>
    <w:rsid w:val="008E1366"/>
    <w:rsid w:val="008E13AB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B43EC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774E"/>
    <w:rsid w:val="00A524E2"/>
    <w:rsid w:val="00A53F12"/>
    <w:rsid w:val="00A5731D"/>
    <w:rsid w:val="00A608F3"/>
    <w:rsid w:val="00A61E08"/>
    <w:rsid w:val="00A62A23"/>
    <w:rsid w:val="00A634F4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4A2A"/>
    <w:rsid w:val="00AC1239"/>
    <w:rsid w:val="00AC7A1C"/>
    <w:rsid w:val="00AD2747"/>
    <w:rsid w:val="00AE267D"/>
    <w:rsid w:val="00AE4AA8"/>
    <w:rsid w:val="00AE4AE5"/>
    <w:rsid w:val="00AE7267"/>
    <w:rsid w:val="00AF72EC"/>
    <w:rsid w:val="00AF785A"/>
    <w:rsid w:val="00B131AF"/>
    <w:rsid w:val="00B13E83"/>
    <w:rsid w:val="00B23BB5"/>
    <w:rsid w:val="00B24461"/>
    <w:rsid w:val="00B25C10"/>
    <w:rsid w:val="00B27206"/>
    <w:rsid w:val="00B2752C"/>
    <w:rsid w:val="00B35871"/>
    <w:rsid w:val="00B36998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A6A"/>
    <w:rsid w:val="00BA361A"/>
    <w:rsid w:val="00BA6B78"/>
    <w:rsid w:val="00BA6D56"/>
    <w:rsid w:val="00BB265B"/>
    <w:rsid w:val="00BB6D55"/>
    <w:rsid w:val="00BB7975"/>
    <w:rsid w:val="00BC4195"/>
    <w:rsid w:val="00BC7913"/>
    <w:rsid w:val="00BD02D0"/>
    <w:rsid w:val="00BD15C1"/>
    <w:rsid w:val="00BD31C4"/>
    <w:rsid w:val="00BE16F6"/>
    <w:rsid w:val="00BE2635"/>
    <w:rsid w:val="00BE434A"/>
    <w:rsid w:val="00BE51B1"/>
    <w:rsid w:val="00BE7671"/>
    <w:rsid w:val="00C040A5"/>
    <w:rsid w:val="00C06938"/>
    <w:rsid w:val="00C131DF"/>
    <w:rsid w:val="00C14B5A"/>
    <w:rsid w:val="00C14BBA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6BA7"/>
    <w:rsid w:val="00C65D53"/>
    <w:rsid w:val="00C76C79"/>
    <w:rsid w:val="00C7779D"/>
    <w:rsid w:val="00C861EF"/>
    <w:rsid w:val="00C876E8"/>
    <w:rsid w:val="00C90FFE"/>
    <w:rsid w:val="00C91E2C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4A0B"/>
    <w:rsid w:val="00D02B8A"/>
    <w:rsid w:val="00D03C47"/>
    <w:rsid w:val="00D07844"/>
    <w:rsid w:val="00D11C57"/>
    <w:rsid w:val="00D1763F"/>
    <w:rsid w:val="00D207B5"/>
    <w:rsid w:val="00D20DE4"/>
    <w:rsid w:val="00D226EE"/>
    <w:rsid w:val="00D24C10"/>
    <w:rsid w:val="00D31431"/>
    <w:rsid w:val="00D331E0"/>
    <w:rsid w:val="00D341CA"/>
    <w:rsid w:val="00D354BE"/>
    <w:rsid w:val="00D41E57"/>
    <w:rsid w:val="00D439FD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908D1"/>
    <w:rsid w:val="00D94400"/>
    <w:rsid w:val="00D95875"/>
    <w:rsid w:val="00D969AB"/>
    <w:rsid w:val="00D96E65"/>
    <w:rsid w:val="00D975C6"/>
    <w:rsid w:val="00DA3464"/>
    <w:rsid w:val="00DA75AC"/>
    <w:rsid w:val="00DB0739"/>
    <w:rsid w:val="00DB202C"/>
    <w:rsid w:val="00DB7CE8"/>
    <w:rsid w:val="00DD7C72"/>
    <w:rsid w:val="00DE36DB"/>
    <w:rsid w:val="00DF6D46"/>
    <w:rsid w:val="00DF7A3C"/>
    <w:rsid w:val="00E022B0"/>
    <w:rsid w:val="00E07137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45EB0"/>
    <w:rsid w:val="00E56F55"/>
    <w:rsid w:val="00E701A9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3D91"/>
    <w:rsid w:val="00EA4043"/>
    <w:rsid w:val="00EB375E"/>
    <w:rsid w:val="00EB64FF"/>
    <w:rsid w:val="00EC3312"/>
    <w:rsid w:val="00EE7D1E"/>
    <w:rsid w:val="00EF24CD"/>
    <w:rsid w:val="00EF2768"/>
    <w:rsid w:val="00EF2FBD"/>
    <w:rsid w:val="00EF3DB2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4913"/>
    <w:rsid w:val="00FD58FD"/>
    <w:rsid w:val="00FD7282"/>
    <w:rsid w:val="00FD7A35"/>
    <w:rsid w:val="00FE453B"/>
    <w:rsid w:val="00FE5C65"/>
    <w:rsid w:val="00FF6969"/>
    <w:rsid w:val="00FF6F4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088"/>
  <w15:docId w15:val="{4842B9EA-66D7-45C5-846B-5FE3519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BE4-67D1-4ECE-8D01-A2FB0B5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21039</Words>
  <Characters>119924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Вохмина</cp:lastModifiedBy>
  <cp:revision>12</cp:revision>
  <cp:lastPrinted>2022-09-15T06:24:00Z</cp:lastPrinted>
  <dcterms:created xsi:type="dcterms:W3CDTF">2022-09-19T07:33:00Z</dcterms:created>
  <dcterms:modified xsi:type="dcterms:W3CDTF">2022-09-20T03:13:00Z</dcterms:modified>
</cp:coreProperties>
</file>