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16" w:rsidRPr="00B432A5" w:rsidRDefault="005F1F16" w:rsidP="005F1F16">
      <w:pPr>
        <w:rPr>
          <w:rFonts w:ascii="Arial" w:hAnsi="Arial" w:cs="Arial"/>
          <w:spacing w:val="20"/>
          <w:sz w:val="24"/>
          <w:szCs w:val="24"/>
        </w:rPr>
      </w:pPr>
      <w:r w:rsidRPr="00B432A5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5F1F16" w:rsidRPr="00B432A5" w:rsidRDefault="005F1F16" w:rsidP="005F1F16">
      <w:pPr>
        <w:pStyle w:val="1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B432A5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5F1F16" w:rsidRPr="00B432A5" w:rsidRDefault="005F1F16" w:rsidP="005F1F16">
      <w:pPr>
        <w:pStyle w:val="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B432A5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5F1F16" w:rsidRDefault="005F1F16" w:rsidP="005F1F16">
      <w:pPr>
        <w:rPr>
          <w:rFonts w:ascii="Arial" w:hAnsi="Arial" w:cs="Arial"/>
          <w:sz w:val="24"/>
          <w:szCs w:val="24"/>
        </w:rPr>
      </w:pPr>
    </w:p>
    <w:p w:rsidR="005F1F16" w:rsidRPr="00B432A5" w:rsidRDefault="005F1F16" w:rsidP="005F1F16">
      <w:pPr>
        <w:rPr>
          <w:rFonts w:ascii="Arial" w:hAnsi="Arial" w:cs="Arial"/>
          <w:sz w:val="24"/>
          <w:szCs w:val="24"/>
        </w:rPr>
      </w:pPr>
      <w:r w:rsidRPr="00B432A5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B432A5">
        <w:rPr>
          <w:rFonts w:ascii="Arial" w:hAnsi="Arial" w:cs="Arial"/>
          <w:sz w:val="24"/>
          <w:szCs w:val="24"/>
          <w:u w:val="single"/>
        </w:rPr>
        <w:t>.05.2021</w:t>
      </w:r>
      <w:r w:rsidRPr="00B432A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432A5">
        <w:rPr>
          <w:rFonts w:ascii="Arial" w:hAnsi="Arial" w:cs="Arial"/>
          <w:sz w:val="24"/>
          <w:szCs w:val="24"/>
        </w:rPr>
        <w:t xml:space="preserve">  пгт Емельяново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B43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B432A5">
        <w:rPr>
          <w:rFonts w:ascii="Arial" w:hAnsi="Arial" w:cs="Arial"/>
          <w:sz w:val="24"/>
          <w:szCs w:val="24"/>
          <w:u w:val="single"/>
        </w:rPr>
        <w:t xml:space="preserve"> 8</w:t>
      </w:r>
      <w:r>
        <w:rPr>
          <w:rFonts w:ascii="Arial" w:hAnsi="Arial" w:cs="Arial"/>
          <w:sz w:val="24"/>
          <w:szCs w:val="24"/>
          <w:u w:val="single"/>
        </w:rPr>
        <w:t>11</w:t>
      </w:r>
    </w:p>
    <w:p w:rsidR="00A3610E" w:rsidRPr="009D2717" w:rsidRDefault="00A3610E" w:rsidP="00A3610E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A3610E" w:rsidRPr="009D2717" w:rsidRDefault="00A3610E" w:rsidP="00281A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Об утверждени</w:t>
      </w:r>
      <w:r w:rsidR="00496099" w:rsidRPr="009D2717">
        <w:rPr>
          <w:rFonts w:ascii="Arial" w:hAnsi="Arial" w:cs="Arial"/>
          <w:sz w:val="24"/>
          <w:szCs w:val="24"/>
        </w:rPr>
        <w:t>и</w:t>
      </w:r>
      <w:r w:rsidR="005F1F16">
        <w:rPr>
          <w:rFonts w:ascii="Arial" w:hAnsi="Arial" w:cs="Arial"/>
          <w:sz w:val="24"/>
          <w:szCs w:val="24"/>
        </w:rPr>
        <w:t xml:space="preserve"> </w:t>
      </w:r>
      <w:r w:rsidR="00281AA9" w:rsidRPr="009D2717">
        <w:rPr>
          <w:rFonts w:ascii="Arial" w:hAnsi="Arial" w:cs="Arial"/>
          <w:sz w:val="24"/>
          <w:szCs w:val="24"/>
        </w:rPr>
        <w:t>Порядка формирования и обеспечения спортивных сборных команд Емельяновского района</w:t>
      </w:r>
    </w:p>
    <w:p w:rsidR="00BA1503" w:rsidRPr="009D2717" w:rsidRDefault="00BA1503" w:rsidP="00BA1503">
      <w:pPr>
        <w:pStyle w:val="a0"/>
        <w:rPr>
          <w:rFonts w:ascii="Arial" w:hAnsi="Arial" w:cs="Arial"/>
          <w:sz w:val="24"/>
          <w:szCs w:val="24"/>
        </w:rPr>
      </w:pPr>
    </w:p>
    <w:p w:rsidR="00BA1503" w:rsidRPr="009D2717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В соответствии </w:t>
      </w:r>
      <w:r w:rsidR="000E6064" w:rsidRPr="009D2717">
        <w:rPr>
          <w:rFonts w:ascii="Arial" w:hAnsi="Arial" w:cs="Arial"/>
          <w:sz w:val="24"/>
          <w:szCs w:val="24"/>
        </w:rPr>
        <w:t xml:space="preserve">с </w:t>
      </w:r>
      <w:r w:rsidRPr="009D2717">
        <w:rPr>
          <w:rFonts w:ascii="Arial" w:hAnsi="Arial" w:cs="Arial"/>
          <w:sz w:val="24"/>
          <w:szCs w:val="24"/>
        </w:rPr>
        <w:t>Федеральн</w:t>
      </w:r>
      <w:r w:rsidR="00281AA9" w:rsidRPr="009D2717">
        <w:rPr>
          <w:rFonts w:ascii="Arial" w:hAnsi="Arial" w:cs="Arial"/>
          <w:sz w:val="24"/>
          <w:szCs w:val="24"/>
        </w:rPr>
        <w:t>ым</w:t>
      </w:r>
      <w:r w:rsidRPr="009D2717">
        <w:rPr>
          <w:rFonts w:ascii="Arial" w:hAnsi="Arial" w:cs="Arial"/>
          <w:sz w:val="24"/>
          <w:szCs w:val="24"/>
        </w:rPr>
        <w:t xml:space="preserve"> закон</w:t>
      </w:r>
      <w:r w:rsidR="00281AA9" w:rsidRPr="009D2717">
        <w:rPr>
          <w:rFonts w:ascii="Arial" w:hAnsi="Arial" w:cs="Arial"/>
          <w:sz w:val="24"/>
          <w:szCs w:val="24"/>
        </w:rPr>
        <w:t>ом</w:t>
      </w:r>
      <w:r w:rsidRPr="009D2717">
        <w:rPr>
          <w:rFonts w:ascii="Arial" w:hAnsi="Arial" w:cs="Arial"/>
          <w:sz w:val="24"/>
          <w:szCs w:val="24"/>
        </w:rPr>
        <w:t xml:space="preserve"> от 06.10.2003 № 131-Ф3 «Об общих принципах организации местного самоуправления в Российской Федерации», стать</w:t>
      </w:r>
      <w:r w:rsidR="00281AA9" w:rsidRPr="009D2717">
        <w:rPr>
          <w:rFonts w:ascii="Arial" w:hAnsi="Arial" w:cs="Arial"/>
          <w:sz w:val="24"/>
          <w:szCs w:val="24"/>
        </w:rPr>
        <w:t>ей</w:t>
      </w:r>
      <w:r w:rsidRPr="009D2717">
        <w:rPr>
          <w:rFonts w:ascii="Arial" w:hAnsi="Arial" w:cs="Arial"/>
          <w:sz w:val="24"/>
          <w:szCs w:val="24"/>
        </w:rPr>
        <w:t xml:space="preserve">  9 Федерального закона от 04.12.2007 № 329-ФЗ «О физической культуре и спорте в Российской Федерации», руководствуясь Уставом Емельяновского района, </w:t>
      </w:r>
      <w:r w:rsidR="00BA1503" w:rsidRPr="009D2717">
        <w:rPr>
          <w:rFonts w:ascii="Arial" w:hAnsi="Arial" w:cs="Arial"/>
          <w:sz w:val="24"/>
          <w:szCs w:val="24"/>
        </w:rPr>
        <w:t>администрация</w:t>
      </w:r>
    </w:p>
    <w:p w:rsidR="00BA1503" w:rsidRPr="009D2717" w:rsidRDefault="00BA1503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A1503" w:rsidRPr="009D2717" w:rsidRDefault="00BA1503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                                  ПОСТАНОВЛЯЕТ</w:t>
      </w:r>
      <w:r w:rsidR="007408EE" w:rsidRPr="009D2717">
        <w:rPr>
          <w:rFonts w:ascii="Arial" w:hAnsi="Arial" w:cs="Arial"/>
          <w:sz w:val="24"/>
          <w:szCs w:val="24"/>
        </w:rPr>
        <w:t>:</w:t>
      </w:r>
    </w:p>
    <w:p w:rsidR="00A3610E" w:rsidRPr="009D2717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3610E" w:rsidRPr="009D2717" w:rsidRDefault="00A3610E" w:rsidP="00A361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1. Утвердить </w:t>
      </w:r>
      <w:r w:rsidR="008A5EDA" w:rsidRPr="009D2717">
        <w:rPr>
          <w:rFonts w:ascii="Arial" w:hAnsi="Arial" w:cs="Arial"/>
          <w:sz w:val="24"/>
          <w:szCs w:val="24"/>
        </w:rPr>
        <w:t>П</w:t>
      </w:r>
      <w:r w:rsidRPr="009D2717">
        <w:rPr>
          <w:rFonts w:ascii="Arial" w:hAnsi="Arial" w:cs="Arial"/>
          <w:sz w:val="24"/>
          <w:szCs w:val="24"/>
        </w:rPr>
        <w:t>оряд</w:t>
      </w:r>
      <w:r w:rsidR="008A5EDA" w:rsidRPr="009D2717">
        <w:rPr>
          <w:rFonts w:ascii="Arial" w:hAnsi="Arial" w:cs="Arial"/>
          <w:sz w:val="24"/>
          <w:szCs w:val="24"/>
        </w:rPr>
        <w:t>о</w:t>
      </w:r>
      <w:r w:rsidRPr="009D2717">
        <w:rPr>
          <w:rFonts w:ascii="Arial" w:hAnsi="Arial" w:cs="Arial"/>
          <w:sz w:val="24"/>
          <w:szCs w:val="24"/>
        </w:rPr>
        <w:t>к</w:t>
      </w:r>
      <w:r w:rsidR="008A5EDA" w:rsidRPr="009D2717">
        <w:rPr>
          <w:rFonts w:ascii="Arial" w:hAnsi="Arial" w:cs="Arial"/>
          <w:sz w:val="24"/>
          <w:szCs w:val="24"/>
        </w:rPr>
        <w:t xml:space="preserve"> формирования и обеспечения спортивных сборных команд Емельяновского района</w:t>
      </w:r>
      <w:r w:rsidR="00496099" w:rsidRPr="009D2717">
        <w:rPr>
          <w:rFonts w:ascii="Arial" w:hAnsi="Arial" w:cs="Arial"/>
          <w:sz w:val="24"/>
          <w:szCs w:val="24"/>
        </w:rPr>
        <w:t xml:space="preserve"> в соответствии с приложением</w:t>
      </w:r>
      <w:r w:rsidRPr="009D2717">
        <w:rPr>
          <w:rFonts w:ascii="Arial" w:hAnsi="Arial" w:cs="Arial"/>
          <w:sz w:val="24"/>
          <w:szCs w:val="24"/>
        </w:rPr>
        <w:t xml:space="preserve"> № 1.</w:t>
      </w:r>
    </w:p>
    <w:p w:rsidR="00A3610E" w:rsidRPr="009D271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</w:t>
      </w:r>
      <w:r w:rsidRPr="009D2717">
        <w:rPr>
          <w:rFonts w:ascii="Arial" w:hAnsi="Arial" w:cs="Arial"/>
          <w:sz w:val="24"/>
          <w:szCs w:val="24"/>
        </w:rPr>
        <w:tab/>
        <w:t xml:space="preserve">Контроль </w:t>
      </w:r>
      <w:r w:rsidR="00496099" w:rsidRPr="009D2717">
        <w:rPr>
          <w:rFonts w:ascii="Arial" w:hAnsi="Arial" w:cs="Arial"/>
          <w:sz w:val="24"/>
          <w:szCs w:val="24"/>
        </w:rPr>
        <w:t>над</w:t>
      </w:r>
      <w:r w:rsidRPr="009D271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социальной политике А.В. Епланову.</w:t>
      </w:r>
    </w:p>
    <w:p w:rsidR="00A3610E" w:rsidRPr="009D271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3.</w:t>
      </w:r>
      <w:r w:rsidRPr="009D2717">
        <w:rPr>
          <w:rFonts w:ascii="Arial" w:hAnsi="Arial" w:cs="Arial"/>
          <w:sz w:val="24"/>
          <w:szCs w:val="24"/>
        </w:rPr>
        <w:tab/>
        <w:t xml:space="preserve"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A3610E" w:rsidRPr="009D2717" w:rsidRDefault="00A3610E" w:rsidP="00A3610E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«Емельяновские веси».</w:t>
      </w:r>
    </w:p>
    <w:p w:rsidR="00A3610E" w:rsidRPr="009D271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9D271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Pr="009D2717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A3610E" w:rsidRPr="009D2717" w:rsidRDefault="005F1F16" w:rsidP="00A3610E">
      <w:pPr>
        <w:pStyle w:val="a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Главы </w:t>
      </w:r>
      <w:r w:rsidR="00A3610E" w:rsidRPr="009D2717">
        <w:rPr>
          <w:rFonts w:ascii="Arial" w:hAnsi="Arial" w:cs="Arial"/>
          <w:sz w:val="24"/>
          <w:szCs w:val="24"/>
        </w:rPr>
        <w:t>района</w:t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</w:r>
      <w:r w:rsidR="00A3610E" w:rsidRPr="009D2717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A3610E" w:rsidRPr="009D2717">
        <w:rPr>
          <w:rFonts w:ascii="Arial" w:hAnsi="Arial" w:cs="Arial"/>
          <w:sz w:val="24"/>
          <w:szCs w:val="24"/>
        </w:rPr>
        <w:t xml:space="preserve">   И.Е. Белунова</w:t>
      </w:r>
    </w:p>
    <w:p w:rsidR="00A3610E" w:rsidRPr="009D2717" w:rsidRDefault="00A3610E" w:rsidP="00A3610E">
      <w:pPr>
        <w:pStyle w:val="a0"/>
        <w:rPr>
          <w:rFonts w:ascii="Arial" w:hAnsi="Arial" w:cs="Arial"/>
          <w:sz w:val="24"/>
          <w:szCs w:val="24"/>
        </w:rPr>
      </w:pPr>
    </w:p>
    <w:p w:rsidR="002E252A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</w:p>
    <w:p w:rsidR="009D2717" w:rsidRPr="009D2717" w:rsidRDefault="009D2717" w:rsidP="00A3610E">
      <w:pPr>
        <w:pStyle w:val="a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252A" w:rsidRPr="009D2717" w:rsidRDefault="002E252A" w:rsidP="00A3610E">
      <w:pPr>
        <w:pStyle w:val="a0"/>
        <w:rPr>
          <w:rFonts w:ascii="Arial" w:hAnsi="Arial" w:cs="Arial"/>
          <w:sz w:val="24"/>
          <w:szCs w:val="24"/>
        </w:rPr>
      </w:pPr>
    </w:p>
    <w:p w:rsidR="00BA1503" w:rsidRPr="009D2717" w:rsidRDefault="00BA1503" w:rsidP="00A3610E">
      <w:pPr>
        <w:pStyle w:val="a0"/>
        <w:jc w:val="left"/>
        <w:rPr>
          <w:rFonts w:ascii="Arial" w:hAnsi="Arial" w:cs="Arial"/>
          <w:sz w:val="24"/>
          <w:szCs w:val="24"/>
        </w:rPr>
      </w:pPr>
    </w:p>
    <w:p w:rsidR="00A3610E" w:rsidRPr="009D2717" w:rsidRDefault="00A3610E" w:rsidP="00A3610E">
      <w:pPr>
        <w:pStyle w:val="a0"/>
        <w:jc w:val="left"/>
        <w:rPr>
          <w:rFonts w:ascii="Arial" w:hAnsi="Arial" w:cs="Arial"/>
          <w:sz w:val="20"/>
          <w:szCs w:val="20"/>
        </w:rPr>
      </w:pPr>
      <w:r w:rsidRPr="009D2717">
        <w:rPr>
          <w:rFonts w:ascii="Arial" w:hAnsi="Arial" w:cs="Arial"/>
          <w:sz w:val="20"/>
          <w:szCs w:val="20"/>
        </w:rPr>
        <w:br w:type="page"/>
      </w:r>
    </w:p>
    <w:p w:rsidR="00CD5C00" w:rsidRPr="009D2717" w:rsidRDefault="001D32F5" w:rsidP="00A361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D32F5" w:rsidRPr="009D271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D32F5" w:rsidRPr="009D271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Емельяновского района</w:t>
      </w:r>
    </w:p>
    <w:p w:rsidR="001D32F5" w:rsidRPr="009D271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от </w:t>
      </w:r>
      <w:r w:rsidR="005F1F16" w:rsidRPr="005F1F16">
        <w:rPr>
          <w:rFonts w:ascii="Arial" w:hAnsi="Arial" w:cs="Arial"/>
          <w:sz w:val="24"/>
          <w:szCs w:val="24"/>
          <w:u w:val="single"/>
        </w:rPr>
        <w:t>21.05.2021</w:t>
      </w:r>
      <w:r w:rsidR="005F1F16">
        <w:rPr>
          <w:rFonts w:ascii="Arial" w:hAnsi="Arial" w:cs="Arial"/>
          <w:sz w:val="24"/>
          <w:szCs w:val="24"/>
        </w:rPr>
        <w:t xml:space="preserve"> </w:t>
      </w:r>
      <w:r w:rsidRPr="009D2717">
        <w:rPr>
          <w:rFonts w:ascii="Arial" w:hAnsi="Arial" w:cs="Arial"/>
          <w:sz w:val="24"/>
          <w:szCs w:val="24"/>
        </w:rPr>
        <w:t xml:space="preserve"> № </w:t>
      </w:r>
      <w:r w:rsidR="005F1F16" w:rsidRPr="005F1F16">
        <w:rPr>
          <w:rFonts w:ascii="Arial" w:hAnsi="Arial" w:cs="Arial"/>
          <w:sz w:val="24"/>
          <w:szCs w:val="24"/>
          <w:u w:val="single"/>
        </w:rPr>
        <w:t>811</w:t>
      </w:r>
    </w:p>
    <w:p w:rsidR="001D32F5" w:rsidRPr="009D2717" w:rsidRDefault="001D32F5" w:rsidP="00A3610E">
      <w:pPr>
        <w:pStyle w:val="a0"/>
        <w:jc w:val="right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Порядок</w:t>
      </w: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формирования и обеспечения спортивных сборных команд</w:t>
      </w: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Емельяновского района</w:t>
      </w: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1.</w:t>
      </w:r>
      <w:r w:rsidRPr="009D2717">
        <w:rPr>
          <w:rFonts w:ascii="Arial" w:hAnsi="Arial" w:cs="Arial"/>
          <w:sz w:val="24"/>
          <w:szCs w:val="24"/>
        </w:rPr>
        <w:tab/>
        <w:t>ОБЩИЕ ПОЛОЖЕНИЯ</w:t>
      </w:r>
    </w:p>
    <w:p w:rsidR="00281AA9" w:rsidRPr="009D2717" w:rsidRDefault="00281AA9" w:rsidP="00281AA9">
      <w:pPr>
        <w:pStyle w:val="a0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D2717">
        <w:rPr>
          <w:rFonts w:ascii="Arial" w:hAnsi="Arial" w:cs="Arial"/>
          <w:sz w:val="24"/>
          <w:szCs w:val="24"/>
        </w:rPr>
        <w:t xml:space="preserve">Настоящий Порядок формирования и обеспечения спортивных сборных команд Емельяновского района (далее </w:t>
      </w:r>
      <w:r w:rsidR="008A5EDA" w:rsidRPr="009D2717">
        <w:rPr>
          <w:rFonts w:ascii="Arial" w:hAnsi="Arial" w:cs="Arial"/>
          <w:sz w:val="24"/>
          <w:szCs w:val="24"/>
        </w:rPr>
        <w:t>–</w:t>
      </w:r>
      <w:r w:rsidRPr="009D2717">
        <w:rPr>
          <w:rFonts w:ascii="Arial" w:hAnsi="Arial" w:cs="Arial"/>
          <w:sz w:val="24"/>
          <w:szCs w:val="24"/>
        </w:rPr>
        <w:t xml:space="preserve">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сборныекоманды Емельяновского района, указанным в</w:t>
      </w:r>
      <w:r w:rsidR="00A47789" w:rsidRPr="009D2717">
        <w:rPr>
          <w:rFonts w:ascii="Arial" w:hAnsi="Arial" w:cs="Arial"/>
          <w:sz w:val="24"/>
          <w:szCs w:val="24"/>
        </w:rPr>
        <w:t>приложении</w:t>
      </w:r>
      <w:r w:rsidRPr="009D2717">
        <w:rPr>
          <w:rFonts w:ascii="Arial" w:hAnsi="Arial" w:cs="Arial"/>
          <w:sz w:val="24"/>
          <w:szCs w:val="24"/>
        </w:rPr>
        <w:t xml:space="preserve"> № 1 кнастоящему Порядку (далее </w:t>
      </w:r>
      <w:r w:rsidR="008A5EDA" w:rsidRPr="009D2717">
        <w:rPr>
          <w:rFonts w:ascii="Arial" w:hAnsi="Arial" w:cs="Arial"/>
          <w:sz w:val="24"/>
          <w:szCs w:val="24"/>
        </w:rPr>
        <w:t>–</w:t>
      </w:r>
      <w:r w:rsidRPr="009D2717">
        <w:rPr>
          <w:rFonts w:ascii="Arial" w:hAnsi="Arial" w:cs="Arial"/>
          <w:sz w:val="24"/>
          <w:szCs w:val="24"/>
        </w:rPr>
        <w:t xml:space="preserve"> Перечень) для подготовки к межмуниципальным,  краевым официальным физкультурным мероприятиям и спортивным мероприятиям, а</w:t>
      </w:r>
      <w:proofErr w:type="gramEnd"/>
      <w:r w:rsidRPr="009D2717">
        <w:rPr>
          <w:rFonts w:ascii="Arial" w:hAnsi="Arial" w:cs="Arial"/>
          <w:sz w:val="24"/>
          <w:szCs w:val="24"/>
        </w:rPr>
        <w:t xml:space="preserve"> также устанавливает порядок наделения статусом «Спортивная сборная команда Емельяновского района» по соответствующему виду спорта (далее </w:t>
      </w:r>
      <w:r w:rsidR="008A5EDA" w:rsidRPr="009D2717">
        <w:rPr>
          <w:rFonts w:ascii="Arial" w:hAnsi="Arial" w:cs="Arial"/>
          <w:sz w:val="24"/>
          <w:szCs w:val="24"/>
        </w:rPr>
        <w:t>–</w:t>
      </w:r>
      <w:r w:rsidR="00A47789" w:rsidRPr="009D2717">
        <w:rPr>
          <w:rFonts w:ascii="Arial" w:hAnsi="Arial" w:cs="Arial"/>
          <w:sz w:val="24"/>
          <w:szCs w:val="24"/>
        </w:rPr>
        <w:t xml:space="preserve"> Сборная команда).</w:t>
      </w:r>
    </w:p>
    <w:p w:rsidR="00281AA9" w:rsidRPr="009D2717" w:rsidRDefault="008A5EDA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1.</w:t>
      </w:r>
      <w:r w:rsidR="00281AA9" w:rsidRPr="009D2717">
        <w:rPr>
          <w:rFonts w:ascii="Arial" w:hAnsi="Arial" w:cs="Arial"/>
          <w:sz w:val="24"/>
          <w:szCs w:val="24"/>
        </w:rPr>
        <w:t xml:space="preserve">2. Настоящий Порядок разработан в соответствии с Федеральным законом от 06.10.2013 № 131-ФЗ  «Об общих принципах организации местного самоуправления в Российской </w:t>
      </w:r>
      <w:r w:rsidR="00A47789" w:rsidRPr="009D2717">
        <w:rPr>
          <w:rFonts w:ascii="Arial" w:hAnsi="Arial" w:cs="Arial"/>
          <w:sz w:val="24"/>
          <w:szCs w:val="24"/>
        </w:rPr>
        <w:t>Федерации», Федеральным законом</w:t>
      </w:r>
      <w:r w:rsidR="00281AA9" w:rsidRPr="009D2717">
        <w:rPr>
          <w:rFonts w:ascii="Arial" w:hAnsi="Arial" w:cs="Arial"/>
          <w:sz w:val="24"/>
          <w:szCs w:val="24"/>
        </w:rPr>
        <w:t xml:space="preserve"> от 04</w:t>
      </w:r>
      <w:r w:rsidR="00A47789" w:rsidRPr="009D2717">
        <w:rPr>
          <w:rFonts w:ascii="Arial" w:hAnsi="Arial" w:cs="Arial"/>
          <w:sz w:val="24"/>
          <w:szCs w:val="24"/>
        </w:rPr>
        <w:t>.12.2007 № 329-ФЗ «О физической</w:t>
      </w:r>
      <w:r w:rsidR="00281AA9" w:rsidRPr="009D2717">
        <w:rPr>
          <w:rFonts w:ascii="Arial" w:hAnsi="Arial" w:cs="Arial"/>
          <w:sz w:val="24"/>
          <w:szCs w:val="24"/>
        </w:rPr>
        <w:t xml:space="preserve"> культуре и спорте в Российской Федерации», Уставом Емельяновского района.</w:t>
      </w:r>
    </w:p>
    <w:p w:rsidR="008A5EDA" w:rsidRPr="009D2717" w:rsidRDefault="008A5EDA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8A5EDA" w:rsidRPr="009D2717" w:rsidRDefault="00281AA9" w:rsidP="008A5EDA">
      <w:pPr>
        <w:pStyle w:val="a0"/>
        <w:tabs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2.ОБЩИЕ ПРИНЦИПЫ ФОРМИРОВАНИЯ СПИСКА</w:t>
      </w:r>
    </w:p>
    <w:p w:rsidR="00281AA9" w:rsidRPr="009D2717" w:rsidRDefault="00281AA9" w:rsidP="008A5EDA">
      <w:pPr>
        <w:pStyle w:val="a0"/>
        <w:tabs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КАНДИДАТОВ В СПОРТИВНЫЕ СБОРНЫЕ КОМАНДЫ ЕМЕЛЬЯНОВСКОГО РАЙОНА И ПОРЯДОК ИХ УТВЕРЖДЕНИЯ</w:t>
      </w:r>
    </w:p>
    <w:p w:rsidR="008A5EDA" w:rsidRPr="009D2717" w:rsidRDefault="008A5EDA" w:rsidP="008A5EDA">
      <w:pPr>
        <w:pStyle w:val="a0"/>
        <w:tabs>
          <w:tab w:val="left" w:pos="1560"/>
        </w:tabs>
        <w:ind w:firstLine="709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2.1.  </w:t>
      </w:r>
      <w:proofErr w:type="gramStart"/>
      <w:r w:rsidRPr="009D2717">
        <w:rPr>
          <w:rFonts w:ascii="Arial" w:hAnsi="Arial" w:cs="Arial"/>
          <w:sz w:val="24"/>
          <w:szCs w:val="24"/>
        </w:rPr>
        <w:t xml:space="preserve">Спортивная сборная команда Емельяновского района  формируется ежегодно на  спортивный сезон и (или) соответствующее межмуниципальное, краевое, официальное физкультурное мероприятие и спортивное мероприятие на основе списков кандидатов в спортивную сборную команду Емельяновского района (далее </w:t>
      </w:r>
      <w:r w:rsidR="008A5EDA" w:rsidRPr="009D2717">
        <w:rPr>
          <w:rFonts w:ascii="Arial" w:hAnsi="Arial" w:cs="Arial"/>
          <w:sz w:val="24"/>
          <w:szCs w:val="24"/>
        </w:rPr>
        <w:t xml:space="preserve">– </w:t>
      </w:r>
      <w:r w:rsidRPr="009D2717">
        <w:rPr>
          <w:rFonts w:ascii="Arial" w:hAnsi="Arial" w:cs="Arial"/>
          <w:sz w:val="24"/>
          <w:szCs w:val="24"/>
        </w:rPr>
        <w:t>списки к</w:t>
      </w:r>
      <w:r w:rsidR="008A5EDA" w:rsidRPr="009D2717">
        <w:rPr>
          <w:rFonts w:ascii="Arial" w:hAnsi="Arial" w:cs="Arial"/>
          <w:sz w:val="24"/>
          <w:szCs w:val="24"/>
        </w:rPr>
        <w:t>а</w:t>
      </w:r>
      <w:r w:rsidRPr="009D2717">
        <w:rPr>
          <w:rFonts w:ascii="Arial" w:hAnsi="Arial" w:cs="Arial"/>
          <w:sz w:val="24"/>
          <w:szCs w:val="24"/>
        </w:rPr>
        <w:t>ндидатов), сформированных местными спортивными федерациями и общественными организациями физкультурно-спортивной направленности, муниципальным</w:t>
      </w:r>
      <w:r w:rsidR="008A5EDA" w:rsidRPr="009D2717">
        <w:rPr>
          <w:rFonts w:ascii="Arial" w:hAnsi="Arial" w:cs="Arial"/>
          <w:sz w:val="24"/>
          <w:szCs w:val="24"/>
        </w:rPr>
        <w:t>и</w:t>
      </w:r>
      <w:r w:rsidRPr="009D2717">
        <w:rPr>
          <w:rFonts w:ascii="Arial" w:hAnsi="Arial" w:cs="Arial"/>
          <w:sz w:val="24"/>
          <w:szCs w:val="24"/>
        </w:rPr>
        <w:t xml:space="preserve"> и автономными бюджетными учреждениями по соответствующим видам спорта, включенным в Перечень.</w:t>
      </w:r>
      <w:proofErr w:type="gramEnd"/>
    </w:p>
    <w:p w:rsidR="00281AA9" w:rsidRPr="009D2717" w:rsidRDefault="00281AA9" w:rsidP="007E79C5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</w:t>
      </w:r>
      <w:r w:rsidR="007E79C5" w:rsidRPr="009D2717">
        <w:rPr>
          <w:rFonts w:ascii="Arial" w:hAnsi="Arial" w:cs="Arial"/>
          <w:sz w:val="24"/>
          <w:szCs w:val="24"/>
        </w:rPr>
        <w:t>.</w:t>
      </w:r>
      <w:r w:rsidRPr="009D2717">
        <w:rPr>
          <w:rFonts w:ascii="Arial" w:hAnsi="Arial" w:cs="Arial"/>
          <w:sz w:val="24"/>
          <w:szCs w:val="24"/>
        </w:rPr>
        <w:t>2</w:t>
      </w:r>
      <w:r w:rsidR="007E79C5" w:rsidRPr="009D2717">
        <w:rPr>
          <w:rFonts w:ascii="Arial" w:hAnsi="Arial" w:cs="Arial"/>
          <w:sz w:val="24"/>
          <w:szCs w:val="24"/>
        </w:rPr>
        <w:t>.</w:t>
      </w:r>
      <w:r w:rsidRPr="009D2717">
        <w:rPr>
          <w:rFonts w:ascii="Arial" w:hAnsi="Arial" w:cs="Arial"/>
          <w:sz w:val="24"/>
          <w:szCs w:val="24"/>
        </w:rPr>
        <w:tab/>
        <w:t>Списки кандидатов формируются: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2.2.1.</w:t>
      </w:r>
      <w:r w:rsidRPr="009D2717">
        <w:rPr>
          <w:rFonts w:ascii="Arial" w:hAnsi="Arial" w:cs="Arial"/>
          <w:sz w:val="24"/>
          <w:szCs w:val="24"/>
        </w:rPr>
        <w:tab/>
        <w:t>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2.2.2.</w:t>
      </w:r>
      <w:r w:rsidRPr="009D2717">
        <w:rPr>
          <w:rFonts w:ascii="Arial" w:hAnsi="Arial" w:cs="Arial"/>
          <w:sz w:val="24"/>
          <w:szCs w:val="24"/>
        </w:rPr>
        <w:tab/>
        <w:t>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</w:t>
      </w:r>
      <w:r w:rsidR="007E79C5" w:rsidRPr="009D2717">
        <w:rPr>
          <w:rFonts w:ascii="Arial" w:hAnsi="Arial" w:cs="Arial"/>
          <w:sz w:val="24"/>
          <w:szCs w:val="24"/>
        </w:rPr>
        <w:t>оответствии с положениями о них.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2.3. В списки кандидатов включаются: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lastRenderedPageBreak/>
        <w:t>2.3.1. Спортсмены, имеющие спортивные разряды не ниже предусмотренных положениями (регламентами) о проведении соревнований по соответству</w:t>
      </w:r>
      <w:r w:rsidR="007E79C5" w:rsidRPr="009D2717">
        <w:rPr>
          <w:rFonts w:ascii="Arial" w:hAnsi="Arial" w:cs="Arial"/>
          <w:sz w:val="24"/>
          <w:szCs w:val="24"/>
        </w:rPr>
        <w:t>ющим видам спорта, определяемые</w:t>
      </w:r>
      <w:r w:rsidRPr="009D2717">
        <w:rPr>
          <w:rFonts w:ascii="Arial" w:hAnsi="Arial" w:cs="Arial"/>
          <w:sz w:val="24"/>
          <w:szCs w:val="24"/>
        </w:rPr>
        <w:t xml:space="preserve"> в соответствии с Единой всероссийской спортивной классификацией возрастным группам  «Мужчины, женщины</w:t>
      </w:r>
      <w:r w:rsidR="007E79C5" w:rsidRPr="009D2717">
        <w:rPr>
          <w:rFonts w:ascii="Arial" w:hAnsi="Arial" w:cs="Arial"/>
          <w:sz w:val="24"/>
          <w:szCs w:val="24"/>
        </w:rPr>
        <w:t>»</w:t>
      </w:r>
      <w:r w:rsidRPr="009D2717">
        <w:rPr>
          <w:rFonts w:ascii="Arial" w:hAnsi="Arial" w:cs="Arial"/>
          <w:sz w:val="24"/>
          <w:szCs w:val="24"/>
        </w:rPr>
        <w:t xml:space="preserve">, </w:t>
      </w:r>
      <w:r w:rsidR="007E79C5" w:rsidRPr="009D2717">
        <w:rPr>
          <w:rFonts w:ascii="Arial" w:hAnsi="Arial" w:cs="Arial"/>
          <w:sz w:val="24"/>
          <w:szCs w:val="24"/>
        </w:rPr>
        <w:t>«</w:t>
      </w:r>
      <w:r w:rsidRPr="009D2717">
        <w:rPr>
          <w:rFonts w:ascii="Arial" w:hAnsi="Arial" w:cs="Arial"/>
          <w:sz w:val="24"/>
          <w:szCs w:val="24"/>
        </w:rPr>
        <w:t>Юниоры, юниорки</w:t>
      </w:r>
      <w:r w:rsidR="007E79C5" w:rsidRPr="009D2717">
        <w:rPr>
          <w:rFonts w:ascii="Arial" w:hAnsi="Arial" w:cs="Arial"/>
          <w:sz w:val="24"/>
          <w:szCs w:val="24"/>
        </w:rPr>
        <w:t>»</w:t>
      </w:r>
      <w:r w:rsidRPr="009D2717">
        <w:rPr>
          <w:rFonts w:ascii="Arial" w:hAnsi="Arial" w:cs="Arial"/>
          <w:sz w:val="24"/>
          <w:szCs w:val="24"/>
        </w:rPr>
        <w:t xml:space="preserve">, </w:t>
      </w:r>
      <w:r w:rsidR="007E79C5" w:rsidRPr="009D2717">
        <w:rPr>
          <w:rFonts w:ascii="Arial" w:hAnsi="Arial" w:cs="Arial"/>
          <w:sz w:val="24"/>
          <w:szCs w:val="24"/>
        </w:rPr>
        <w:t>«</w:t>
      </w:r>
      <w:r w:rsidRPr="009D2717">
        <w:rPr>
          <w:rFonts w:ascii="Arial" w:hAnsi="Arial" w:cs="Arial"/>
          <w:sz w:val="24"/>
          <w:szCs w:val="24"/>
        </w:rPr>
        <w:t>Ю</w:t>
      </w:r>
      <w:r w:rsidR="007E79C5" w:rsidRPr="009D2717">
        <w:rPr>
          <w:rFonts w:ascii="Arial" w:hAnsi="Arial" w:cs="Arial"/>
          <w:sz w:val="24"/>
          <w:szCs w:val="24"/>
        </w:rPr>
        <w:t>ноши, девушки»</w:t>
      </w:r>
      <w:r w:rsidRPr="009D2717">
        <w:rPr>
          <w:rFonts w:ascii="Arial" w:hAnsi="Arial" w:cs="Arial"/>
          <w:sz w:val="24"/>
          <w:szCs w:val="24"/>
        </w:rPr>
        <w:t>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2.3.2.</w:t>
      </w:r>
      <w:r w:rsidRPr="009D2717">
        <w:rPr>
          <w:rFonts w:ascii="Arial" w:hAnsi="Arial" w:cs="Arial"/>
          <w:sz w:val="24"/>
          <w:szCs w:val="24"/>
        </w:rPr>
        <w:tab/>
        <w:t>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</w:t>
      </w:r>
      <w:r w:rsidR="007E79C5" w:rsidRPr="009D2717">
        <w:rPr>
          <w:rFonts w:ascii="Arial" w:hAnsi="Arial" w:cs="Arial"/>
          <w:sz w:val="24"/>
          <w:szCs w:val="24"/>
        </w:rPr>
        <w:t xml:space="preserve"> – </w:t>
      </w:r>
      <w:r w:rsidRPr="009D2717">
        <w:rPr>
          <w:rFonts w:ascii="Arial" w:hAnsi="Arial" w:cs="Arial"/>
          <w:sz w:val="24"/>
          <w:szCs w:val="24"/>
        </w:rPr>
        <w:t>кандидатов в спортивные сборные команды Емельяновского района.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9D2717">
        <w:rPr>
          <w:rFonts w:ascii="Arial" w:hAnsi="Arial" w:cs="Arial"/>
          <w:sz w:val="24"/>
          <w:szCs w:val="24"/>
        </w:rPr>
        <w:t>В списки кандидатов в спортивную сборную команду Емельяновского района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</w:t>
      </w:r>
      <w:r w:rsidR="00A47789" w:rsidRPr="009D2717">
        <w:rPr>
          <w:rFonts w:ascii="Arial" w:hAnsi="Arial" w:cs="Arial"/>
          <w:sz w:val="24"/>
          <w:szCs w:val="24"/>
        </w:rPr>
        <w:t xml:space="preserve">льных физкультурных </w:t>
      </w:r>
      <w:proofErr w:type="spellStart"/>
      <w:r w:rsidR="00A47789" w:rsidRPr="009D2717">
        <w:rPr>
          <w:rFonts w:ascii="Arial" w:hAnsi="Arial" w:cs="Arial"/>
          <w:sz w:val="24"/>
          <w:szCs w:val="24"/>
        </w:rPr>
        <w:t>мероприятияй</w:t>
      </w:r>
      <w:r w:rsidR="007E79C5" w:rsidRPr="009D2717">
        <w:rPr>
          <w:rFonts w:ascii="Arial" w:hAnsi="Arial" w:cs="Arial"/>
          <w:sz w:val="24"/>
          <w:szCs w:val="24"/>
        </w:rPr>
        <w:t>и</w:t>
      </w:r>
      <w:proofErr w:type="spellEnd"/>
      <w:r w:rsidR="00A47789" w:rsidRPr="009D2717">
        <w:rPr>
          <w:rFonts w:ascii="Arial" w:hAnsi="Arial" w:cs="Arial"/>
          <w:sz w:val="24"/>
          <w:szCs w:val="24"/>
        </w:rPr>
        <w:t xml:space="preserve"> спортивных мероприятий</w:t>
      </w:r>
      <w:r w:rsidR="005F6612" w:rsidRPr="009D2717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5F6612" w:rsidRPr="009D2717">
        <w:rPr>
          <w:rFonts w:ascii="Arial" w:hAnsi="Arial" w:cs="Arial"/>
          <w:sz w:val="24"/>
          <w:szCs w:val="24"/>
        </w:rPr>
        <w:t xml:space="preserve"> адаптивным видам спорта, и</w:t>
      </w:r>
      <w:r w:rsidRPr="009D2717">
        <w:rPr>
          <w:rFonts w:ascii="Arial" w:hAnsi="Arial" w:cs="Arial"/>
          <w:sz w:val="24"/>
          <w:szCs w:val="24"/>
        </w:rPr>
        <w:t>имеющие медицинский допуск к занятиям адаптивными видами спорта.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2.5.</w:t>
      </w:r>
      <w:r w:rsidRPr="009D2717">
        <w:rPr>
          <w:rFonts w:ascii="Arial" w:hAnsi="Arial" w:cs="Arial"/>
          <w:sz w:val="24"/>
          <w:szCs w:val="24"/>
        </w:rPr>
        <w:tab/>
        <w:t>При формировании списков кандидатов в спортивные сборные команды Емельяновского района принимаются во внимание 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281AA9" w:rsidRPr="009D2717" w:rsidRDefault="00BA1503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2.6.  </w:t>
      </w:r>
      <w:proofErr w:type="gramStart"/>
      <w:r w:rsidRPr="009D2717">
        <w:rPr>
          <w:rFonts w:ascii="Arial" w:hAnsi="Arial" w:cs="Arial"/>
          <w:sz w:val="24"/>
          <w:szCs w:val="24"/>
        </w:rPr>
        <w:t>Списки</w:t>
      </w:r>
      <w:r w:rsidR="00A47789" w:rsidRPr="009D2717">
        <w:rPr>
          <w:rFonts w:ascii="Arial" w:hAnsi="Arial" w:cs="Arial"/>
          <w:sz w:val="24"/>
          <w:szCs w:val="24"/>
        </w:rPr>
        <w:t xml:space="preserve"> кандидатов подаю</w:t>
      </w:r>
      <w:r w:rsidR="00281AA9" w:rsidRPr="009D2717">
        <w:rPr>
          <w:rFonts w:ascii="Arial" w:hAnsi="Arial" w:cs="Arial"/>
          <w:sz w:val="24"/>
          <w:szCs w:val="24"/>
        </w:rPr>
        <w:t>тся в администрацию Емельяновского района</w:t>
      </w:r>
      <w:r w:rsidR="007E79C5" w:rsidRPr="009D2717">
        <w:rPr>
          <w:rFonts w:ascii="Arial" w:hAnsi="Arial" w:cs="Arial"/>
          <w:sz w:val="24"/>
          <w:szCs w:val="24"/>
        </w:rPr>
        <w:t>,</w:t>
      </w:r>
      <w:r w:rsidR="00281AA9" w:rsidRPr="009D2717">
        <w:rPr>
          <w:rFonts w:ascii="Arial" w:hAnsi="Arial" w:cs="Arial"/>
          <w:sz w:val="24"/>
          <w:szCs w:val="24"/>
        </w:rPr>
        <w:t xml:space="preserve"> в том числе в электронной форме по адресу </w:t>
      </w:r>
      <w:r w:rsidR="00281AA9" w:rsidRPr="009D2717">
        <w:rPr>
          <w:rStyle w:val="a6"/>
          <w:rFonts w:ascii="Arial" w:hAnsi="Arial" w:cs="Arial"/>
          <w:sz w:val="24"/>
          <w:szCs w:val="24"/>
        </w:rPr>
        <w:t>osmp</w:t>
      </w:r>
      <w:hyperlink r:id="rId6" w:history="1">
        <w:r w:rsidR="00281AA9" w:rsidRPr="009D2717">
          <w:rPr>
            <w:rStyle w:val="a6"/>
            <w:rFonts w:ascii="Arial" w:hAnsi="Arial" w:cs="Arial"/>
            <w:sz w:val="24"/>
            <w:szCs w:val="24"/>
          </w:rPr>
          <w:t>124@</w:t>
        </w:r>
        <w:proofErr w:type="spellStart"/>
        <w:r w:rsidR="00281AA9" w:rsidRPr="009D2717">
          <w:rPr>
            <w:rStyle w:val="a6"/>
            <w:rFonts w:ascii="Arial" w:hAnsi="Arial" w:cs="Arial"/>
            <w:sz w:val="24"/>
            <w:szCs w:val="24"/>
            <w:lang w:val="en-US"/>
          </w:rPr>
          <w:t>gmail</w:t>
        </w:r>
        <w:proofErr w:type="spellEnd"/>
        <w:r w:rsidR="00281AA9" w:rsidRPr="009D2717">
          <w:rPr>
            <w:rStyle w:val="a6"/>
            <w:rFonts w:ascii="Arial" w:hAnsi="Arial" w:cs="Arial"/>
            <w:sz w:val="24"/>
            <w:szCs w:val="24"/>
          </w:rPr>
          <w:t>.</w:t>
        </w:r>
        <w:r w:rsidR="00281AA9" w:rsidRPr="009D2717">
          <w:rPr>
            <w:rStyle w:val="a6"/>
            <w:rFonts w:ascii="Arial" w:hAnsi="Arial" w:cs="Arial"/>
            <w:sz w:val="24"/>
            <w:szCs w:val="24"/>
            <w:lang w:val="en-US"/>
          </w:rPr>
          <w:t>com</w:t>
        </w:r>
      </w:hyperlink>
      <w:r w:rsidR="00281AA9" w:rsidRPr="009D2717">
        <w:rPr>
          <w:rFonts w:ascii="Arial" w:hAnsi="Arial" w:cs="Arial"/>
          <w:sz w:val="24"/>
          <w:szCs w:val="24"/>
        </w:rPr>
        <w:t>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мероприятий,</w:t>
      </w:r>
      <w:proofErr w:type="gramEnd"/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2.7. Списки кандидатов по соответствующему виду спорта представляются в течение 3 рабочих дней в администрацию Емельяновского района</w:t>
      </w:r>
      <w:r w:rsidR="007E79C5" w:rsidRPr="009D2717">
        <w:rPr>
          <w:rFonts w:ascii="Arial" w:hAnsi="Arial" w:cs="Arial"/>
          <w:sz w:val="24"/>
          <w:szCs w:val="24"/>
        </w:rPr>
        <w:t>.П</w:t>
      </w:r>
      <w:r w:rsidRPr="009D2717">
        <w:rPr>
          <w:rFonts w:ascii="Arial" w:hAnsi="Arial" w:cs="Arial"/>
          <w:sz w:val="24"/>
          <w:szCs w:val="24"/>
        </w:rPr>
        <w:t>одготовку проекта распоряжения о надел</w:t>
      </w:r>
      <w:r w:rsidR="007E79C5" w:rsidRPr="009D2717">
        <w:rPr>
          <w:rFonts w:ascii="Arial" w:hAnsi="Arial" w:cs="Arial"/>
          <w:sz w:val="24"/>
          <w:szCs w:val="24"/>
        </w:rPr>
        <w:t>ении статусом «</w:t>
      </w:r>
      <w:r w:rsidRPr="009D2717">
        <w:rPr>
          <w:rFonts w:ascii="Arial" w:hAnsi="Arial" w:cs="Arial"/>
          <w:sz w:val="24"/>
          <w:szCs w:val="24"/>
        </w:rPr>
        <w:t xml:space="preserve">Спортивная сборная команда Емельяновского района» осуществляет  </w:t>
      </w:r>
      <w:r w:rsidR="004620B0" w:rsidRPr="009D2717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Pr="009D2717">
        <w:rPr>
          <w:rFonts w:ascii="Arial" w:hAnsi="Arial" w:cs="Arial"/>
          <w:sz w:val="24"/>
          <w:szCs w:val="24"/>
        </w:rPr>
        <w:t>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2.8. Списки членов сборных команд утверждаются распоряжением администрации Емельяновского района на основе списков кандидатов, представленных в соответствии с пунктом 2.7.  настоящего Порядка.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2.9. Основаниями для отказа в утверждении списков кандидатов являются: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2.9</w:t>
      </w:r>
      <w:r w:rsidR="00FC6090" w:rsidRPr="009D2717">
        <w:rPr>
          <w:rFonts w:ascii="Arial" w:hAnsi="Arial" w:cs="Arial"/>
          <w:sz w:val="24"/>
          <w:szCs w:val="24"/>
        </w:rPr>
        <w:t>.</w:t>
      </w:r>
      <w:r w:rsidRPr="009D2717">
        <w:rPr>
          <w:rFonts w:ascii="Arial" w:hAnsi="Arial" w:cs="Arial"/>
          <w:sz w:val="24"/>
          <w:szCs w:val="24"/>
        </w:rPr>
        <w:t>1. Несоответствие списков кандидатов требованиям пунктов 2.2 и 2.3.</w:t>
      </w:r>
      <w:r w:rsidR="00FC6090" w:rsidRPr="009D2717">
        <w:rPr>
          <w:rFonts w:ascii="Arial" w:hAnsi="Arial" w:cs="Arial"/>
          <w:sz w:val="24"/>
          <w:szCs w:val="24"/>
        </w:rPr>
        <w:t xml:space="preserve"> Порядка.</w:t>
      </w:r>
    </w:p>
    <w:p w:rsidR="00281AA9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</w:t>
      </w:r>
      <w:r w:rsidR="00281AA9" w:rsidRPr="009D2717">
        <w:rPr>
          <w:rFonts w:ascii="Arial" w:hAnsi="Arial" w:cs="Arial"/>
          <w:sz w:val="24"/>
          <w:szCs w:val="24"/>
        </w:rPr>
        <w:t>9.2.</w:t>
      </w:r>
      <w:r w:rsidR="00281AA9" w:rsidRPr="009D2717">
        <w:rPr>
          <w:rFonts w:ascii="Arial" w:hAnsi="Arial" w:cs="Arial"/>
          <w:sz w:val="24"/>
          <w:szCs w:val="24"/>
        </w:rPr>
        <w:tab/>
        <w:t>Наличие в представленных списках канд</w:t>
      </w:r>
      <w:r w:rsidRPr="009D2717">
        <w:rPr>
          <w:rFonts w:ascii="Arial" w:hAnsi="Arial" w:cs="Arial"/>
          <w:sz w:val="24"/>
          <w:szCs w:val="24"/>
        </w:rPr>
        <w:t>идатов недостоверной информаций.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2.9.3. Представление списков кандидатов, оформленных не в соответствии с приложением №</w:t>
      </w:r>
      <w:r w:rsidR="00FC6090" w:rsidRPr="009D2717">
        <w:rPr>
          <w:rFonts w:ascii="Arial" w:hAnsi="Arial" w:cs="Arial"/>
          <w:sz w:val="24"/>
          <w:szCs w:val="24"/>
        </w:rPr>
        <w:t xml:space="preserve"> 2</w:t>
      </w:r>
      <w:r w:rsidRPr="009D2717">
        <w:rPr>
          <w:rFonts w:ascii="Arial" w:hAnsi="Arial" w:cs="Arial"/>
          <w:sz w:val="24"/>
          <w:szCs w:val="24"/>
        </w:rPr>
        <w:t xml:space="preserve"> и (или) с нарушением установленного срока их предоставления.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2.10. Основаниями для внесения изменений в списки кандидатов являются: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2.10.1. Внесение изменений в Перечень в части перечня спортивных дисциплин, являющихся част</w:t>
      </w:r>
      <w:r w:rsidR="00FC6090" w:rsidRPr="009D2717">
        <w:rPr>
          <w:rFonts w:ascii="Arial" w:hAnsi="Arial" w:cs="Arial"/>
          <w:sz w:val="24"/>
          <w:szCs w:val="24"/>
        </w:rPr>
        <w:t>ью соответствующего вида спорта.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</w:t>
      </w:r>
      <w:r w:rsidR="00FC6090" w:rsidRPr="009D2717">
        <w:rPr>
          <w:rFonts w:ascii="Arial" w:hAnsi="Arial" w:cs="Arial"/>
          <w:sz w:val="24"/>
          <w:szCs w:val="24"/>
        </w:rPr>
        <w:t>портсменов, включаемых в списки.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lastRenderedPageBreak/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</w:t>
      </w:r>
      <w:r w:rsidR="00FC6090" w:rsidRPr="009D2717">
        <w:rPr>
          <w:rFonts w:ascii="Arial" w:hAnsi="Arial" w:cs="Arial"/>
          <w:sz w:val="24"/>
          <w:szCs w:val="24"/>
        </w:rPr>
        <w:t>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</w:t>
      </w:r>
      <w:r w:rsidR="00FC6090" w:rsidRPr="009D2717">
        <w:rPr>
          <w:rFonts w:ascii="Arial" w:hAnsi="Arial" w:cs="Arial"/>
          <w:sz w:val="24"/>
          <w:szCs w:val="24"/>
        </w:rPr>
        <w:t>10.</w:t>
      </w:r>
      <w:r w:rsidRPr="009D2717">
        <w:rPr>
          <w:rFonts w:ascii="Arial" w:hAnsi="Arial" w:cs="Arial"/>
          <w:sz w:val="24"/>
          <w:szCs w:val="24"/>
        </w:rPr>
        <w:t>5. Спортивная дисквалификация спортсмена, включенного в список.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2.11. Спортивные сборные команды Емельяновского района для участия в спортивных мероприятиях,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FC6090" w:rsidP="00FC6090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3. </w:t>
      </w:r>
      <w:r w:rsidR="00281AA9" w:rsidRPr="009D2717">
        <w:rPr>
          <w:rFonts w:ascii="Arial" w:hAnsi="Arial" w:cs="Arial"/>
          <w:sz w:val="24"/>
          <w:szCs w:val="24"/>
        </w:rPr>
        <w:t>ПОРЯДОК ОБЕСПЕЧЕНИЯ СПОРТИВНЫХ СБОРНЫХ КОМАНД  ЕМЕЛЬЯНОВСКОГО РАЙОНА</w:t>
      </w: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3.1</w:t>
      </w:r>
      <w:r w:rsidR="00281AA9" w:rsidRPr="009D2717">
        <w:rPr>
          <w:rFonts w:ascii="Arial" w:hAnsi="Arial" w:cs="Arial"/>
          <w:sz w:val="24"/>
          <w:szCs w:val="24"/>
        </w:rPr>
        <w:t>. Обеспечение спортивных сборных команд осуществляется в следующих формах: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-финансовое;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-материально-техническое обеспечение сборных команд, в том числе обеспечение спортивной экипировкой;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-н</w:t>
      </w:r>
      <w:r w:rsidR="00FC6090" w:rsidRPr="009D2717">
        <w:rPr>
          <w:rFonts w:ascii="Arial" w:hAnsi="Arial" w:cs="Arial"/>
          <w:sz w:val="24"/>
          <w:szCs w:val="24"/>
        </w:rPr>
        <w:t>а</w:t>
      </w:r>
      <w:r w:rsidRPr="009D2717">
        <w:rPr>
          <w:rFonts w:ascii="Arial" w:hAnsi="Arial" w:cs="Arial"/>
          <w:sz w:val="24"/>
          <w:szCs w:val="24"/>
        </w:rPr>
        <w:t>учно-методическое;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-медицинское;</w:t>
      </w:r>
    </w:p>
    <w:p w:rsidR="00281AA9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-</w:t>
      </w:r>
      <w:r w:rsidR="00281AA9" w:rsidRPr="009D2717">
        <w:rPr>
          <w:rFonts w:ascii="Arial" w:hAnsi="Arial" w:cs="Arial"/>
          <w:sz w:val="24"/>
          <w:szCs w:val="24"/>
        </w:rPr>
        <w:t xml:space="preserve"> антидопинговое.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3.2.</w:t>
      </w:r>
      <w:r w:rsidRPr="009D2717">
        <w:rPr>
          <w:rFonts w:ascii="Arial" w:hAnsi="Arial" w:cs="Arial"/>
          <w:sz w:val="24"/>
          <w:szCs w:val="24"/>
        </w:rPr>
        <w:tab/>
        <w:t>Обеспечение спортивных сборных команд осуществляется при проведении следующих мероприятий: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3.2.1. Участие членов спортивных сборных команд в межмуниципальных, краевых официальных, физкультурных, мероприятиях и спортивных мероприятиях,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3.2.2.</w:t>
      </w:r>
      <w:r w:rsidRPr="009D2717">
        <w:rPr>
          <w:rFonts w:ascii="Arial" w:hAnsi="Arial" w:cs="Arial"/>
          <w:sz w:val="24"/>
          <w:szCs w:val="24"/>
        </w:rPr>
        <w:tab/>
        <w:t>Участие членов спортивных сборных команд в тренировочных мероприятиях.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3.3. Обеспечение спортивных сборных команд осуществляется в случае участия спортивных сборных команд Емельяновского района в межмуниципальных, краевых официальных физкультурных мероприятиях и спортивных </w:t>
      </w:r>
      <w:r w:rsidR="00FC6090" w:rsidRPr="009D2717">
        <w:rPr>
          <w:rFonts w:ascii="Arial" w:hAnsi="Arial" w:cs="Arial"/>
          <w:sz w:val="24"/>
          <w:szCs w:val="24"/>
        </w:rPr>
        <w:t>–</w:t>
      </w:r>
      <w:r w:rsidRPr="009D2717">
        <w:rPr>
          <w:rFonts w:ascii="Arial" w:hAnsi="Arial" w:cs="Arial"/>
          <w:sz w:val="24"/>
          <w:szCs w:val="24"/>
        </w:rPr>
        <w:t xml:space="preserve"> мероприятиях на территории Красноярского края, а также за пределами Красноярского края.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З.4. Обеспечение осуществляется в </w:t>
      </w:r>
      <w:r w:rsidR="00FC6090" w:rsidRPr="009D2717">
        <w:rPr>
          <w:rFonts w:ascii="Arial" w:hAnsi="Arial" w:cs="Arial"/>
          <w:sz w:val="24"/>
          <w:szCs w:val="24"/>
        </w:rPr>
        <w:t>рамках муниципальной программы «</w:t>
      </w:r>
      <w:r w:rsidRPr="009D2717">
        <w:rPr>
          <w:rFonts w:ascii="Arial" w:hAnsi="Arial" w:cs="Arial"/>
          <w:sz w:val="24"/>
          <w:szCs w:val="24"/>
        </w:rPr>
        <w:t>Развитие физической культуры, спорта в Емельяновском районе</w:t>
      </w:r>
      <w:r w:rsidR="00FC6090" w:rsidRPr="009D2717">
        <w:rPr>
          <w:rFonts w:ascii="Arial" w:hAnsi="Arial" w:cs="Arial"/>
          <w:sz w:val="24"/>
          <w:szCs w:val="24"/>
        </w:rPr>
        <w:t>»</w:t>
      </w:r>
      <w:r w:rsidRPr="009D2717">
        <w:rPr>
          <w:rFonts w:ascii="Arial" w:hAnsi="Arial" w:cs="Arial"/>
          <w:sz w:val="24"/>
          <w:szCs w:val="24"/>
        </w:rPr>
        <w:t xml:space="preserve"> в пределах лимитов бюджетных обязательств, доведенных </w:t>
      </w:r>
      <w:r w:rsidR="00FC6090" w:rsidRPr="009D2717">
        <w:rPr>
          <w:rFonts w:ascii="Arial" w:hAnsi="Arial" w:cs="Arial"/>
          <w:sz w:val="24"/>
          <w:szCs w:val="24"/>
        </w:rPr>
        <w:t>муниципальному казенному учреждению «Отдел культуры и искусства Емельяновского района»</w:t>
      </w:r>
      <w:r w:rsidRPr="009D2717">
        <w:rPr>
          <w:rFonts w:ascii="Arial" w:hAnsi="Arial" w:cs="Arial"/>
          <w:sz w:val="24"/>
          <w:szCs w:val="24"/>
        </w:rPr>
        <w:t>, как получателю средств бюджета Емельяновского района, 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FC6090" w:rsidRPr="009D2717" w:rsidRDefault="00281AA9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br w:type="page"/>
      </w:r>
      <w:r w:rsidRPr="009D27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 №1</w:t>
      </w:r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к Порядку формирования </w:t>
      </w:r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и обеспечения </w:t>
      </w:r>
      <w:proofErr w:type="gramStart"/>
      <w:r w:rsidRPr="009D2717">
        <w:rPr>
          <w:rFonts w:ascii="Arial" w:hAnsi="Arial" w:cs="Arial"/>
          <w:sz w:val="24"/>
          <w:szCs w:val="24"/>
        </w:rPr>
        <w:t>спортивных</w:t>
      </w:r>
      <w:proofErr w:type="gramEnd"/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сборных команд Емельяновского района</w:t>
      </w:r>
    </w:p>
    <w:p w:rsidR="00281AA9" w:rsidRPr="009D2717" w:rsidRDefault="00281AA9" w:rsidP="00281AA9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</w:p>
    <w:p w:rsidR="00281AA9" w:rsidRPr="009D2717" w:rsidRDefault="00281AA9" w:rsidP="00243D95">
      <w:pPr>
        <w:pStyle w:val="a0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ПЕРЕЧЕНЬ</w:t>
      </w: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видов спорта  Емельяновского района, по которым формируются сборные команды Емельяновского района </w:t>
      </w: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8276A" w:rsidRPr="009D2717" w:rsidRDefault="0028276A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FC6090" w:rsidRPr="009D2717" w:rsidTr="00FC6090">
        <w:tc>
          <w:tcPr>
            <w:tcW w:w="817" w:type="dxa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D271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271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54" w:type="dxa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FC6090" w:rsidRPr="009D2717" w:rsidTr="00FC6090">
        <w:tc>
          <w:tcPr>
            <w:tcW w:w="817" w:type="dxa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5C06F7" w:rsidRPr="009D2717" w:rsidRDefault="000262A8" w:rsidP="000262A8">
            <w:pPr>
              <w:pStyle w:val="a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 xml:space="preserve">Вид  спорта: </w:t>
            </w:r>
          </w:p>
          <w:p w:rsidR="00FC6090" w:rsidRPr="009D2717" w:rsidRDefault="000262A8" w:rsidP="000262A8">
            <w:pPr>
              <w:pStyle w:val="a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2717">
              <w:rPr>
                <w:rFonts w:ascii="Arial" w:hAnsi="Arial" w:cs="Arial"/>
                <w:sz w:val="24"/>
                <w:szCs w:val="24"/>
              </w:rPr>
              <w:t>армреслинг</w:t>
            </w:r>
            <w:proofErr w:type="gramStart"/>
            <w:r w:rsidRPr="009D2717">
              <w:rPr>
                <w:rFonts w:ascii="Arial" w:hAnsi="Arial" w:cs="Arial"/>
                <w:sz w:val="24"/>
                <w:szCs w:val="24"/>
              </w:rPr>
              <w:t>,б</w:t>
            </w:r>
            <w:proofErr w:type="gramEnd"/>
            <w:r w:rsidRPr="009D2717">
              <w:rPr>
                <w:rFonts w:ascii="Arial" w:hAnsi="Arial" w:cs="Arial"/>
                <w:sz w:val="24"/>
                <w:szCs w:val="24"/>
              </w:rPr>
              <w:t>админтон,баскетбол,биатлон,бокс,волейбол,гиревой</w:t>
            </w:r>
            <w:proofErr w:type="spellEnd"/>
            <w:r w:rsidRPr="009D2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2717">
              <w:rPr>
                <w:rFonts w:ascii="Arial" w:hAnsi="Arial" w:cs="Arial"/>
                <w:sz w:val="24"/>
                <w:szCs w:val="24"/>
              </w:rPr>
              <w:t>спорт,городошный</w:t>
            </w:r>
            <w:proofErr w:type="spellEnd"/>
            <w:r w:rsidRPr="009D2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2717">
              <w:rPr>
                <w:rFonts w:ascii="Arial" w:hAnsi="Arial" w:cs="Arial"/>
                <w:sz w:val="24"/>
                <w:szCs w:val="24"/>
              </w:rPr>
              <w:t>спорт,дартс,дзюдо,</w:t>
            </w:r>
            <w:r w:rsidR="00A1498F" w:rsidRPr="009D2717">
              <w:rPr>
                <w:rFonts w:ascii="Arial" w:hAnsi="Arial" w:cs="Arial"/>
                <w:sz w:val="24"/>
                <w:szCs w:val="24"/>
              </w:rPr>
              <w:t>кикбоксинг</w:t>
            </w:r>
            <w:proofErr w:type="spellEnd"/>
            <w:r w:rsidR="00A1498F" w:rsidRPr="009D2717">
              <w:rPr>
                <w:rFonts w:ascii="Arial" w:hAnsi="Arial" w:cs="Arial"/>
                <w:sz w:val="24"/>
                <w:szCs w:val="24"/>
              </w:rPr>
              <w:t>, конный спорт, конькобежный спорт, лапта, лёгкая атлетика, лыжный спорт, настольный теннис, плавание, поли</w:t>
            </w:r>
            <w:r w:rsidR="00D55CB8" w:rsidRPr="009D2717">
              <w:rPr>
                <w:rFonts w:ascii="Arial" w:hAnsi="Arial" w:cs="Arial"/>
                <w:sz w:val="24"/>
                <w:szCs w:val="24"/>
              </w:rPr>
              <w:t xml:space="preserve">атлон, пулевая стрельба,регби, рукопашный бой, спортивная борьба, спортивное </w:t>
            </w:r>
            <w:proofErr w:type="spellStart"/>
            <w:r w:rsidR="00D55CB8" w:rsidRPr="009D2717">
              <w:rPr>
                <w:rFonts w:ascii="Arial" w:hAnsi="Arial" w:cs="Arial"/>
                <w:sz w:val="24"/>
                <w:szCs w:val="24"/>
              </w:rPr>
              <w:t>ориентирование,спортивный</w:t>
            </w:r>
            <w:proofErr w:type="spellEnd"/>
            <w:r w:rsidR="00D55CB8" w:rsidRPr="009D27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5CB8" w:rsidRPr="009D2717">
              <w:rPr>
                <w:rFonts w:ascii="Arial" w:hAnsi="Arial" w:cs="Arial"/>
                <w:sz w:val="24"/>
                <w:szCs w:val="24"/>
              </w:rPr>
              <w:t>туризм,стрельба</w:t>
            </w:r>
            <w:proofErr w:type="spellEnd"/>
            <w:r w:rsidR="00D55CB8" w:rsidRPr="009D2717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proofErr w:type="spellStart"/>
            <w:r w:rsidR="00D55CB8" w:rsidRPr="009D2717">
              <w:rPr>
                <w:rFonts w:ascii="Arial" w:hAnsi="Arial" w:cs="Arial"/>
                <w:sz w:val="24"/>
                <w:szCs w:val="24"/>
              </w:rPr>
              <w:t>арболета</w:t>
            </w:r>
            <w:proofErr w:type="spellEnd"/>
            <w:r w:rsidR="00D55CB8" w:rsidRPr="009D2717">
              <w:rPr>
                <w:rFonts w:ascii="Arial" w:hAnsi="Arial" w:cs="Arial"/>
                <w:sz w:val="24"/>
                <w:szCs w:val="24"/>
              </w:rPr>
              <w:t xml:space="preserve">, стрельба из </w:t>
            </w:r>
            <w:proofErr w:type="spellStart"/>
            <w:r w:rsidR="00D55CB8" w:rsidRPr="009D2717">
              <w:rPr>
                <w:rFonts w:ascii="Arial" w:hAnsi="Arial" w:cs="Arial"/>
                <w:sz w:val="24"/>
                <w:szCs w:val="24"/>
              </w:rPr>
              <w:t>лука,флорбол</w:t>
            </w:r>
            <w:proofErr w:type="spellEnd"/>
            <w:r w:rsidR="00D55CB8" w:rsidRPr="009D2717">
              <w:rPr>
                <w:rFonts w:ascii="Arial" w:hAnsi="Arial" w:cs="Arial"/>
                <w:sz w:val="24"/>
                <w:szCs w:val="24"/>
              </w:rPr>
              <w:t>, футбол, мини-футбол</w:t>
            </w:r>
            <w:r w:rsidR="005C06F7" w:rsidRPr="009D27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5CB8" w:rsidRPr="009D2717">
              <w:rPr>
                <w:rFonts w:ascii="Arial" w:hAnsi="Arial" w:cs="Arial"/>
                <w:sz w:val="24"/>
                <w:szCs w:val="24"/>
              </w:rPr>
              <w:t>хоккей,художественная гимнастика,шахматы</w:t>
            </w:r>
            <w:r w:rsidR="005C06F7" w:rsidRPr="009D2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C6090" w:rsidRPr="009D2717" w:rsidTr="00FC6090">
        <w:tc>
          <w:tcPr>
            <w:tcW w:w="817" w:type="dxa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FC6090" w:rsidRPr="009D2717" w:rsidRDefault="00FC6090" w:rsidP="00FC6090">
            <w:pPr>
              <w:pStyle w:val="a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Спортивное мероприятие по видам спорта (спорт</w:t>
            </w:r>
            <w:r w:rsidR="00A47789" w:rsidRPr="009D2717">
              <w:rPr>
                <w:rFonts w:ascii="Arial" w:hAnsi="Arial" w:cs="Arial"/>
                <w:sz w:val="24"/>
                <w:szCs w:val="24"/>
              </w:rPr>
              <w:t>ивным дисциплинам), не относящим</w:t>
            </w:r>
            <w:r w:rsidRPr="009D2717">
              <w:rPr>
                <w:rFonts w:ascii="Arial" w:hAnsi="Arial" w:cs="Arial"/>
                <w:sz w:val="24"/>
                <w:szCs w:val="24"/>
              </w:rPr>
              <w:t>ся к видам спорта</w:t>
            </w:r>
            <w:r w:rsidR="0028276A" w:rsidRPr="009D2717">
              <w:rPr>
                <w:rFonts w:ascii="Arial" w:hAnsi="Arial" w:cs="Arial"/>
                <w:sz w:val="24"/>
                <w:szCs w:val="24"/>
              </w:rPr>
              <w:t>: фестивали ГТО.</w:t>
            </w:r>
          </w:p>
        </w:tc>
      </w:tr>
    </w:tbl>
    <w:p w:rsidR="00FC6090" w:rsidRPr="009D2717" w:rsidRDefault="00FC6090" w:rsidP="00FC6090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br w:type="page"/>
      </w:r>
    </w:p>
    <w:p w:rsidR="00281AA9" w:rsidRPr="009D2717" w:rsidRDefault="00281AA9" w:rsidP="00281AA9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lastRenderedPageBreak/>
        <w:t xml:space="preserve">Приложение N 2 </w:t>
      </w:r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к Порядку формирования </w:t>
      </w:r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и обеспечения </w:t>
      </w:r>
      <w:proofErr w:type="gramStart"/>
      <w:r w:rsidRPr="009D2717">
        <w:rPr>
          <w:rFonts w:ascii="Arial" w:hAnsi="Arial" w:cs="Arial"/>
          <w:sz w:val="24"/>
          <w:szCs w:val="24"/>
        </w:rPr>
        <w:t>спортивных</w:t>
      </w:r>
      <w:proofErr w:type="gramEnd"/>
    </w:p>
    <w:p w:rsidR="00FC6090" w:rsidRPr="009D2717" w:rsidRDefault="00FC6090" w:rsidP="00FC609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сборных команд Емельяновского района</w:t>
      </w:r>
    </w:p>
    <w:p w:rsidR="00281AA9" w:rsidRPr="009D2717" w:rsidRDefault="00281AA9" w:rsidP="00281AA9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jc w:val="right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Список кандидатов в спортивную сборную команду</w:t>
      </w: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Емельяновского района</w:t>
      </w: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по</w:t>
      </w:r>
      <w:proofErr w:type="gramStart"/>
      <w:r w:rsidRPr="009D2717">
        <w:rPr>
          <w:rFonts w:ascii="Arial" w:hAnsi="Arial" w:cs="Arial"/>
          <w:sz w:val="24"/>
          <w:szCs w:val="24"/>
        </w:rPr>
        <w:t>_________________   (________________)</w:t>
      </w:r>
      <w:proofErr w:type="gramEnd"/>
    </w:p>
    <w:p w:rsidR="00281AA9" w:rsidRPr="009D2717" w:rsidRDefault="00281AA9" w:rsidP="00281AA9">
      <w:pPr>
        <w:pStyle w:val="a0"/>
        <w:tabs>
          <w:tab w:val="left" w:pos="604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                                      вид спорта                          возрастная группа</w:t>
      </w: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на период с «____»  «_____» 20____ по «______» «____» 20____  </w:t>
      </w: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FC6090" w:rsidRPr="009D2717" w:rsidRDefault="00FC6090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590"/>
        <w:gridCol w:w="2874"/>
        <w:gridCol w:w="1314"/>
        <w:gridCol w:w="1928"/>
        <w:gridCol w:w="1514"/>
        <w:gridCol w:w="1351"/>
      </w:tblGrid>
      <w:tr w:rsidR="00FC6090" w:rsidRPr="009D2717" w:rsidTr="00FC6090">
        <w:tc>
          <w:tcPr>
            <w:tcW w:w="409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271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271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02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Ф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  <w:r w:rsidRPr="009D2717">
              <w:rPr>
                <w:rFonts w:ascii="Arial" w:hAnsi="Arial" w:cs="Arial"/>
                <w:sz w:val="24"/>
                <w:szCs w:val="24"/>
              </w:rPr>
              <w:t>И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  <w:r w:rsidRPr="009D2717">
              <w:rPr>
                <w:rFonts w:ascii="Arial" w:hAnsi="Arial" w:cs="Arial"/>
                <w:sz w:val="24"/>
                <w:szCs w:val="24"/>
              </w:rPr>
              <w:t>О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1108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892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Лучший результат сезона</w:t>
            </w:r>
          </w:p>
        </w:tc>
        <w:tc>
          <w:tcPr>
            <w:tcW w:w="806" w:type="pct"/>
            <w:vAlign w:val="center"/>
          </w:tcPr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Ф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  <w:r w:rsidRPr="009D2717">
              <w:rPr>
                <w:rFonts w:ascii="Arial" w:hAnsi="Arial" w:cs="Arial"/>
                <w:sz w:val="24"/>
                <w:szCs w:val="24"/>
              </w:rPr>
              <w:t>И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  <w:r w:rsidRPr="009D2717">
              <w:rPr>
                <w:rFonts w:ascii="Arial" w:hAnsi="Arial" w:cs="Arial"/>
                <w:sz w:val="24"/>
                <w:szCs w:val="24"/>
              </w:rPr>
              <w:t>О</w:t>
            </w:r>
            <w:r w:rsidR="008F01F5" w:rsidRPr="009D27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6090" w:rsidRPr="009D2717" w:rsidRDefault="00FC6090" w:rsidP="00FC6090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  <w:r w:rsidRPr="009D2717">
              <w:rPr>
                <w:rFonts w:ascii="Arial" w:hAnsi="Arial" w:cs="Arial"/>
                <w:sz w:val="24"/>
                <w:szCs w:val="24"/>
              </w:rPr>
              <w:t>тренера</w:t>
            </w:r>
          </w:p>
        </w:tc>
      </w:tr>
      <w:tr w:rsidR="00FC6090" w:rsidRPr="009D2717" w:rsidTr="00FC6090">
        <w:tc>
          <w:tcPr>
            <w:tcW w:w="409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090" w:rsidRPr="009D2717" w:rsidTr="00FC6090">
        <w:tc>
          <w:tcPr>
            <w:tcW w:w="409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</w:tcPr>
          <w:p w:rsidR="00FC6090" w:rsidRPr="009D2717" w:rsidRDefault="00FC6090" w:rsidP="00281AA9">
            <w:pPr>
              <w:pStyle w:val="a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6090" w:rsidRPr="009D2717" w:rsidRDefault="00FC6090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FC6090" w:rsidRPr="009D2717" w:rsidRDefault="00FC6090" w:rsidP="00FC6090">
      <w:pPr>
        <w:pStyle w:val="a0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___________________________________</w:t>
      </w:r>
      <w:r w:rsidRPr="009D2717">
        <w:rPr>
          <w:rFonts w:ascii="Arial" w:hAnsi="Arial" w:cs="Arial"/>
          <w:sz w:val="24"/>
          <w:szCs w:val="24"/>
        </w:rPr>
        <w:tab/>
      </w:r>
      <w:r w:rsidRPr="009D2717">
        <w:rPr>
          <w:rFonts w:ascii="Arial" w:hAnsi="Arial" w:cs="Arial"/>
          <w:sz w:val="24"/>
          <w:szCs w:val="24"/>
        </w:rPr>
        <w:tab/>
        <w:t>____________</w:t>
      </w:r>
      <w:r w:rsidRPr="009D2717">
        <w:rPr>
          <w:rFonts w:ascii="Arial" w:hAnsi="Arial" w:cs="Arial"/>
          <w:sz w:val="24"/>
          <w:szCs w:val="24"/>
        </w:rPr>
        <w:tab/>
        <w:t>___________</w:t>
      </w:r>
    </w:p>
    <w:p w:rsidR="00281AA9" w:rsidRPr="009D2717" w:rsidRDefault="00281AA9" w:rsidP="00FC6090">
      <w:pPr>
        <w:pStyle w:val="a0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Наименование должности руководителя федерации или уполномоченного лица,  руководителя учреждения </w:t>
      </w:r>
    </w:p>
    <w:p w:rsidR="00FC6090" w:rsidRPr="009D2717" w:rsidRDefault="00FC6090" w:rsidP="00FC6090">
      <w:pPr>
        <w:pStyle w:val="a0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281AA9" w:rsidP="00FC6090">
      <w:pPr>
        <w:pStyle w:val="a0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Главный тренер</w:t>
      </w:r>
      <w:r w:rsidR="0037281E" w:rsidRPr="009D2717">
        <w:rPr>
          <w:rFonts w:ascii="Arial" w:hAnsi="Arial" w:cs="Arial"/>
          <w:sz w:val="24"/>
          <w:szCs w:val="24"/>
        </w:rPr>
        <w:t xml:space="preserve"> _____________   ______________</w:t>
      </w:r>
    </w:p>
    <w:p w:rsidR="00281AA9" w:rsidRPr="009D2717" w:rsidRDefault="0037281E" w:rsidP="00281AA9">
      <w:pPr>
        <w:pStyle w:val="a0"/>
        <w:tabs>
          <w:tab w:val="left" w:pos="56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подпись                        </w:t>
      </w:r>
      <w:r w:rsidR="00281AA9" w:rsidRPr="009D2717">
        <w:rPr>
          <w:rFonts w:ascii="Arial" w:hAnsi="Arial" w:cs="Arial"/>
          <w:sz w:val="24"/>
          <w:szCs w:val="24"/>
        </w:rPr>
        <w:t>Ф.И.О.</w:t>
      </w:r>
    </w:p>
    <w:p w:rsidR="0037281E" w:rsidRPr="009D2717" w:rsidRDefault="0037281E" w:rsidP="00FC6090">
      <w:pPr>
        <w:pStyle w:val="a0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281AA9" w:rsidP="00FC6090">
      <w:pPr>
        <w:pStyle w:val="a0"/>
        <w:jc w:val="both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 xml:space="preserve">Ответственный исполнитель ____________    </w:t>
      </w:r>
      <w:r w:rsidR="0037281E" w:rsidRPr="009D2717">
        <w:rPr>
          <w:rFonts w:ascii="Arial" w:hAnsi="Arial" w:cs="Arial"/>
          <w:sz w:val="24"/>
          <w:szCs w:val="24"/>
        </w:rPr>
        <w:t>_________</w:t>
      </w:r>
    </w:p>
    <w:p w:rsidR="00281AA9" w:rsidRPr="009D2717" w:rsidRDefault="00281AA9" w:rsidP="00281AA9">
      <w:pPr>
        <w:pStyle w:val="a0"/>
        <w:tabs>
          <w:tab w:val="center" w:pos="5032"/>
          <w:tab w:val="left" w:pos="7245"/>
        </w:tabs>
        <w:ind w:firstLine="709"/>
        <w:jc w:val="left"/>
        <w:rPr>
          <w:rFonts w:ascii="Arial" w:hAnsi="Arial" w:cs="Arial"/>
          <w:sz w:val="24"/>
          <w:szCs w:val="24"/>
        </w:rPr>
      </w:pPr>
      <w:r w:rsidRPr="009D2717">
        <w:rPr>
          <w:rFonts w:ascii="Arial" w:hAnsi="Arial" w:cs="Arial"/>
          <w:sz w:val="24"/>
          <w:szCs w:val="24"/>
        </w:rPr>
        <w:t>подпись</w:t>
      </w:r>
      <w:r w:rsidRPr="009D2717">
        <w:rPr>
          <w:rFonts w:ascii="Arial" w:hAnsi="Arial" w:cs="Arial"/>
          <w:sz w:val="24"/>
          <w:szCs w:val="24"/>
        </w:rPr>
        <w:tab/>
        <w:t>Ф.И.О.</w:t>
      </w:r>
    </w:p>
    <w:p w:rsidR="0037281E" w:rsidRPr="009D2717" w:rsidRDefault="0037281E" w:rsidP="0037281E">
      <w:pPr>
        <w:pStyle w:val="a0"/>
        <w:jc w:val="both"/>
        <w:rPr>
          <w:rFonts w:ascii="Arial" w:hAnsi="Arial" w:cs="Arial"/>
          <w:sz w:val="24"/>
          <w:szCs w:val="24"/>
        </w:rPr>
      </w:pPr>
    </w:p>
    <w:p w:rsidR="00281AA9" w:rsidRPr="009D2717" w:rsidRDefault="00281AA9" w:rsidP="00281AA9">
      <w:pPr>
        <w:pStyle w:val="a0"/>
        <w:ind w:firstLine="709"/>
        <w:rPr>
          <w:rFonts w:ascii="Arial" w:hAnsi="Arial" w:cs="Arial"/>
          <w:sz w:val="24"/>
          <w:szCs w:val="24"/>
        </w:rPr>
      </w:pPr>
    </w:p>
    <w:p w:rsidR="00C03504" w:rsidRPr="009D2717" w:rsidRDefault="00C03504" w:rsidP="00281AA9">
      <w:pPr>
        <w:pStyle w:val="a0"/>
        <w:rPr>
          <w:rFonts w:ascii="Arial" w:hAnsi="Arial" w:cs="Arial"/>
          <w:sz w:val="24"/>
          <w:szCs w:val="24"/>
        </w:rPr>
      </w:pPr>
    </w:p>
    <w:sectPr w:rsidR="00C03504" w:rsidRPr="009D2717" w:rsidSect="005F1F1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16" w:rsidRDefault="005F1F16" w:rsidP="005F1F16">
      <w:pPr>
        <w:spacing w:after="0"/>
      </w:pPr>
      <w:r>
        <w:separator/>
      </w:r>
    </w:p>
  </w:endnote>
  <w:endnote w:type="continuationSeparator" w:id="1">
    <w:p w:rsidR="005F1F16" w:rsidRDefault="005F1F16" w:rsidP="005F1F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37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F1F16" w:rsidRPr="005F1F16" w:rsidRDefault="005F1F16" w:rsidP="005F1F16">
        <w:pPr>
          <w:pStyle w:val="aa"/>
          <w:jc w:val="right"/>
          <w:rPr>
            <w:rFonts w:ascii="Arial" w:hAnsi="Arial" w:cs="Arial"/>
            <w:sz w:val="24"/>
            <w:szCs w:val="24"/>
          </w:rPr>
        </w:pPr>
        <w:r w:rsidRPr="005F1F16">
          <w:rPr>
            <w:rFonts w:ascii="Arial" w:hAnsi="Arial" w:cs="Arial"/>
            <w:sz w:val="24"/>
            <w:szCs w:val="24"/>
          </w:rPr>
          <w:fldChar w:fldCharType="begin"/>
        </w:r>
        <w:r w:rsidRPr="005F1F1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F1F16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5F1F1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16" w:rsidRDefault="005F1F16" w:rsidP="005F1F16">
      <w:pPr>
        <w:spacing w:after="0"/>
      </w:pPr>
      <w:r>
        <w:separator/>
      </w:r>
    </w:p>
  </w:footnote>
  <w:footnote w:type="continuationSeparator" w:id="1">
    <w:p w:rsidR="005F1F16" w:rsidRDefault="005F1F16" w:rsidP="005F1F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2F5"/>
    <w:rsid w:val="00024406"/>
    <w:rsid w:val="000262A8"/>
    <w:rsid w:val="000E6064"/>
    <w:rsid w:val="00104A32"/>
    <w:rsid w:val="001271B5"/>
    <w:rsid w:val="001D32F5"/>
    <w:rsid w:val="00217667"/>
    <w:rsid w:val="00243D95"/>
    <w:rsid w:val="00281AA9"/>
    <w:rsid w:val="0028276A"/>
    <w:rsid w:val="002B6AD1"/>
    <w:rsid w:val="002E252A"/>
    <w:rsid w:val="003058CB"/>
    <w:rsid w:val="0037281E"/>
    <w:rsid w:val="00386224"/>
    <w:rsid w:val="004244ED"/>
    <w:rsid w:val="004620B0"/>
    <w:rsid w:val="00496099"/>
    <w:rsid w:val="004D3AD9"/>
    <w:rsid w:val="004E122E"/>
    <w:rsid w:val="005C06F7"/>
    <w:rsid w:val="005F1F16"/>
    <w:rsid w:val="005F6612"/>
    <w:rsid w:val="00730503"/>
    <w:rsid w:val="007408EE"/>
    <w:rsid w:val="007E79C5"/>
    <w:rsid w:val="00827825"/>
    <w:rsid w:val="008A5EDA"/>
    <w:rsid w:val="008F01F5"/>
    <w:rsid w:val="00912A60"/>
    <w:rsid w:val="009D2717"/>
    <w:rsid w:val="00A1498F"/>
    <w:rsid w:val="00A20D17"/>
    <w:rsid w:val="00A3610E"/>
    <w:rsid w:val="00A47789"/>
    <w:rsid w:val="00A9140E"/>
    <w:rsid w:val="00A93B57"/>
    <w:rsid w:val="00B66733"/>
    <w:rsid w:val="00BA1503"/>
    <w:rsid w:val="00C010A9"/>
    <w:rsid w:val="00C03504"/>
    <w:rsid w:val="00C13D78"/>
    <w:rsid w:val="00C677D3"/>
    <w:rsid w:val="00CD5C00"/>
    <w:rsid w:val="00CE44A6"/>
    <w:rsid w:val="00D5347E"/>
    <w:rsid w:val="00D55CB8"/>
    <w:rsid w:val="00F93193"/>
    <w:rsid w:val="00FC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1F16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1F16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281AA9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FC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5F1F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F1F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F1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F1F1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F1F1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5F1F1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4A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E44A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E252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E252A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281AA9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FC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4@g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lastModifiedBy>Terminal1</cp:lastModifiedBy>
  <cp:revision>2</cp:revision>
  <cp:lastPrinted>2021-05-24T09:03:00Z</cp:lastPrinted>
  <dcterms:created xsi:type="dcterms:W3CDTF">2021-05-27T06:06:00Z</dcterms:created>
  <dcterms:modified xsi:type="dcterms:W3CDTF">2021-05-27T06:06:00Z</dcterms:modified>
</cp:coreProperties>
</file>