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jc w:val="center"/>
        <w:keepNext/>
        <w:rPr>
          <w:rFonts w:ascii="Arial" w:hAnsi="Arial" w:cs="Arial"/>
          <w:bCs/>
          <w:spacing w:val="20"/>
          <w:sz w:val="24"/>
          <w:szCs w:val="24"/>
        </w:rPr>
        <w:outlineLvl w:val="0"/>
      </w:pPr>
      <w:r>
        <w:rPr>
          <w:rFonts w:ascii="Arial" w:hAnsi="Arial" w:cs="Arial"/>
          <w:bCs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ПОСТАНОВЛЕНИЕ</w:t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03.02.2025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пгт Емельяново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№ 308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  <w:t xml:space="preserve">Об утверждении Порядка предоставления из район</w:t>
      </w:r>
      <w:r>
        <w:rPr>
          <w:rFonts w:ascii="Arial" w:hAnsi="Arial" w:eastAsia="Arial" w:cs="Arial"/>
          <w:sz w:val="24"/>
          <w:szCs w:val="24"/>
        </w:rPr>
        <w:t xml:space="preserve">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период проведения специальной военной операции</w:t>
      </w:r>
      <w:r>
        <w:rPr>
          <w:rFonts w:ascii="Arial" w:hAnsi="Arial" w:cs="Arial"/>
          <w:sz w:val="25"/>
          <w:szCs w:val="25"/>
        </w:rPr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21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В соответствии с Федеральным </w:t>
      </w:r>
      <w:hyperlink r:id="rId9" w:tooltip="https://login.consultant.ru/link/?req=doc&amp;base=RZR&amp;n=493235&amp;dst=101052" w:history="1">
        <w:r>
          <w:rPr>
            <w:rFonts w:eastAsia="Arial"/>
            <w:color w:val="000000"/>
            <w:sz w:val="24"/>
            <w:szCs w:val="24"/>
          </w:rPr>
          <w:t xml:space="preserve">законом</w:t>
        </w:r>
      </w:hyperlink>
      <w:r>
        <w:rPr>
          <w:rFonts w:eastAsia="Arial"/>
          <w:color w:val="000000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10" w:tooltip="https://login.consultant.ru/link/?req=doc&amp;base=RLAW123&amp;n=344263" w:history="1">
        <w:r>
          <w:rPr>
            <w:rFonts w:eastAsia="Arial"/>
            <w:color w:val="000000"/>
            <w:sz w:val="24"/>
            <w:szCs w:val="24"/>
          </w:rPr>
          <w:t xml:space="preserve">Уставом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района, </w:t>
      </w:r>
      <w:hyperlink r:id="rId11" w:tooltip="https://login.consultant.ru/link/?req=doc&amp;base=RLAW123&amp;n=335698&amp;dst=100006" w:history="1">
        <w:r>
          <w:rPr>
            <w:rFonts w:eastAsia="Arial"/>
            <w:color w:val="000000"/>
            <w:sz w:val="24"/>
            <w:szCs w:val="24"/>
          </w:rPr>
          <w:t xml:space="preserve">Решением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районного Совета депутатов от 29.01.2025  № 53-472Р "О дополнительных мерах социальной поддержки в виде предоставления единовременной денежной выплаты" администрация, постановляет:</w:t>
      </w:r>
      <w:r>
        <w:rPr>
          <w:color w:val="000000"/>
          <w:sz w:val="24"/>
          <w:szCs w:val="24"/>
        </w:rPr>
      </w:r>
    </w:p>
    <w:p>
      <w:pPr>
        <w:pStyle w:val="921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1. Утвердить </w:t>
      </w:r>
      <w:hyperlink w:tooltip="#P32" w:anchor="P32" w:history="1">
        <w:r>
          <w:rPr>
            <w:rFonts w:eastAsia="Arial"/>
            <w:color w:val="000000"/>
            <w:sz w:val="24"/>
            <w:szCs w:val="24"/>
          </w:rPr>
          <w:t xml:space="preserve">Порядок</w:t>
        </w:r>
      </w:hyperlink>
      <w:r>
        <w:rPr>
          <w:rFonts w:eastAsia="Arial"/>
          <w:color w:val="000000"/>
          <w:sz w:val="24"/>
          <w:szCs w:val="24"/>
        </w:rPr>
        <w:t xml:space="preserve"> предоставления дополнительной меры социальной подде</w:t>
      </w:r>
      <w:r>
        <w:rPr>
          <w:rFonts w:eastAsia="Arial"/>
          <w:color w:val="000000"/>
          <w:sz w:val="24"/>
          <w:szCs w:val="24"/>
        </w:rPr>
        <w:t xml:space="preserve">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согласно приложению к Постановлению.</w:t>
      </w:r>
      <w:r>
        <w:rPr>
          <w:color w:val="000000"/>
          <w:sz w:val="24"/>
          <w:szCs w:val="24"/>
        </w:rPr>
      </w:r>
    </w:p>
    <w:p>
      <w:pPr>
        <w:pStyle w:val="921"/>
        <w:ind w:firstLine="540"/>
        <w:jc w:val="both"/>
        <w:rPr>
          <w:bCs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2. Настоящее Постановление вступает в силу после официального опубликования и применяется к правоотношениям, возникшим с </w:t>
      </w:r>
      <w:r>
        <w:rPr>
          <w:rFonts w:eastAsia="Arial"/>
          <w:bCs/>
          <w:color w:val="000000"/>
          <w:sz w:val="24"/>
          <w:szCs w:val="24"/>
        </w:rPr>
        <w:t xml:space="preserve">1 февраля 2025 года.</w:t>
      </w:r>
      <w:r>
        <w:rPr>
          <w:bCs/>
          <w:color w:val="000000"/>
          <w:sz w:val="24"/>
          <w:szCs w:val="24"/>
        </w:rPr>
      </w:r>
    </w:p>
    <w:p>
      <w:pPr>
        <w:pStyle w:val="953"/>
        <w:ind w:firstLine="567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eastAsia="Arial" w:cs="Arial"/>
          <w:b w:val="0"/>
          <w:color w:val="000000"/>
          <w:sz w:val="24"/>
          <w:szCs w:val="24"/>
        </w:rPr>
        <w:t xml:space="preserve">3. Настоящее постановление подлежит официальному опубликованию в газете «Емельяновские веси» и размещению в информационно - телекоммуникационной сети «Интернет» на официальном сайте администрации Емельяновского района </w:t>
      </w:r>
      <w:hyperlink r:id="rId12" w:tooltip="https://emelyanovskij-r04.gosweb.gosuslugi.ru" w:history="1">
        <w:r>
          <w:rPr>
            <w:rFonts w:ascii="Arial" w:hAnsi="Arial" w:eastAsia="Arial" w:cs="Arial"/>
            <w:b w:val="0"/>
            <w:color w:val="000000"/>
            <w:sz w:val="24"/>
            <w:szCs w:val="24"/>
          </w:rPr>
          <w:t xml:space="preserve">https://emelyanovskij-r04.gosweb.gosuslugi.ru</w:t>
        </w:r>
      </w:hyperlink>
      <w:r>
        <w:rPr>
          <w:rFonts w:ascii="Arial" w:hAnsi="Arial" w:eastAsia="Arial" w:cs="Arial"/>
          <w:b w:val="0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b w:val="0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4. Контроль за исполнением настоящего постановления оставляю за собой.</w:t>
      </w:r>
      <w:r>
        <w:rPr>
          <w:rFonts w:ascii="Arial" w:hAnsi="Arial" w:cs="Arial"/>
          <w:color w:val="000000"/>
          <w:sz w:val="25"/>
          <w:szCs w:val="25"/>
        </w:rPr>
      </w:r>
    </w:p>
    <w:p>
      <w:pPr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5. Постановление вступает в силу в день, следующий за днем его официального опубликования в газете «Емельяновские веси», но не ранее 1 февраля 2025 года.</w:t>
      </w:r>
      <w:r>
        <w:rPr>
          <w:rFonts w:ascii="Arial" w:hAnsi="Arial" w:cs="Arial"/>
          <w:color w:val="000000"/>
          <w:sz w:val="25"/>
          <w:szCs w:val="25"/>
        </w:rPr>
      </w:r>
    </w:p>
    <w:p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Глава района                                                                                                      С.В. Дамов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6"/>
          <w:szCs w:val="26"/>
          <w:highlight w:val="none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Приложение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6"/>
          <w:szCs w:val="26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           к постановлению администрации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6"/>
          <w:szCs w:val="26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                      Емельяновского района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6"/>
          <w:szCs w:val="26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от_______________ №_______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 xml:space="preserve">          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  <w:highlight w:val="none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Приложение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           к постановлению администрации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                      Емельяновского района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       от 03.02.2025 № 308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color w:val="000000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right="0"/>
        <w:jc w:val="right"/>
        <w:spacing w:before="0" w:beforeAutospacing="0"/>
        <w:rPr>
          <w:rFonts w:ascii="Arial" w:hAnsi="Arial" w:cs="Arial"/>
          <w:color w:val="000000"/>
          <w:sz w:val="25"/>
          <w:szCs w:val="25"/>
        </w:rPr>
        <w:outlineLvl w:val="0"/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/>
        <w:jc w:val="center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hyperlink w:tooltip="#P32" w:anchor="P32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Порядок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предоставл</w:t>
      </w:r>
      <w:r>
        <w:rPr>
          <w:rFonts w:ascii="Arial" w:hAnsi="Arial" w:eastAsia="Arial" w:cs="Arial"/>
          <w:sz w:val="24"/>
          <w:szCs w:val="24"/>
        </w:rPr>
        <w:t xml:space="preserve">ени</w:t>
      </w:r>
      <w:r>
        <w:rPr>
          <w:rFonts w:ascii="Arial" w:hAnsi="Arial" w:eastAsia="Arial" w:cs="Arial"/>
          <w:sz w:val="24"/>
          <w:szCs w:val="24"/>
        </w:rPr>
        <w:t xml:space="preserve">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53"/>
        <w:ind w:right="0"/>
        <w:jc w:val="center"/>
        <w:spacing w:before="0" w:beforeAutospacing="0"/>
        <w:rPr>
          <w:rFonts w:ascii="Arial" w:hAnsi="Arial" w:cs="Arial"/>
          <w:sz w:val="25"/>
          <w:szCs w:val="25"/>
        </w:rPr>
        <w:outlineLvl w:val="1"/>
        <w:suppressLineNumbers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540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1. Настоящий Порядок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</w:t>
      </w:r>
      <w:r>
        <w:rPr>
          <w:rFonts w:ascii="Arial" w:hAnsi="Arial" w:eastAsia="Arial" w:cs="Arial"/>
          <w:sz w:val="24"/>
          <w:szCs w:val="24"/>
        </w:rPr>
        <w:t xml:space="preserve">ации, в период проведения Специальной военной операции (далее - Порядок), определяет процедуру предоставления и перечисления дополнительной меры социальной поддержки в виде единовременной денежной выплаты лицам, в добровольном порядке заключившим не ранее </w:t>
      </w:r>
      <w:r>
        <w:rPr>
          <w:rFonts w:ascii="Arial" w:hAnsi="Arial" w:eastAsia="Arial" w:cs="Arial"/>
          <w:bCs/>
          <w:sz w:val="24"/>
          <w:szCs w:val="24"/>
        </w:rPr>
        <w:t xml:space="preserve">1 февраля 2025</w:t>
      </w:r>
      <w:r>
        <w:rPr>
          <w:rFonts w:ascii="Arial" w:hAnsi="Arial" w:eastAsia="Arial" w:cs="Arial"/>
          <w:b/>
          <w:sz w:val="24"/>
          <w:szCs w:val="24"/>
        </w:rPr>
        <w:t xml:space="preserve"> года</w:t>
      </w:r>
      <w:r>
        <w:rPr>
          <w:rFonts w:ascii="Arial" w:hAnsi="Arial" w:eastAsia="Arial" w:cs="Arial"/>
          <w:sz w:val="24"/>
          <w:szCs w:val="24"/>
        </w:rPr>
        <w:t xml:space="preserve"> контракт о прохождении военной службы в Вооруженных Силах Российской Федерации, в период проведения Специальной военной операции (далее - единовременная выплата).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2. Правом на предоставление единовременной выплаты облад</w:t>
      </w:r>
      <w:r>
        <w:rPr>
          <w:rFonts w:ascii="Arial" w:hAnsi="Arial" w:eastAsia="Arial" w:cs="Arial"/>
          <w:sz w:val="24"/>
          <w:szCs w:val="24"/>
        </w:rPr>
        <w:t xml:space="preserve">ают граждане Российской Федерации, имеющие регистрацию по месту жительства (пребывания) на территории Емельяновского района Красноярского края, в добровольном порядке заключившие  в пункте отбора на военную службу по контракту города Красноярска, не ранее </w:t>
      </w:r>
      <w:r>
        <w:rPr>
          <w:rFonts w:ascii="Arial" w:hAnsi="Arial" w:eastAsia="Arial" w:cs="Arial"/>
          <w:bCs/>
          <w:sz w:val="24"/>
          <w:szCs w:val="24"/>
        </w:rPr>
        <w:t xml:space="preserve">1 февраля 2025 года</w:t>
      </w:r>
      <w:r>
        <w:rPr>
          <w:rFonts w:ascii="Arial" w:hAnsi="Arial" w:eastAsia="Arial" w:cs="Arial"/>
          <w:sz w:val="24"/>
          <w:szCs w:val="24"/>
        </w:rPr>
        <w:t xml:space="preserve">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 </w:t>
      </w:r>
      <w:r>
        <w:rPr>
          <w:rFonts w:ascii="Arial" w:hAnsi="Arial" w:eastAsia="Arial" w:cs="Arial"/>
          <w:sz w:val="24"/>
          <w:szCs w:val="24"/>
        </w:rPr>
        <w:t xml:space="preserve">Правом на предоставление единовременной выплаты облад</w:t>
      </w:r>
      <w:r>
        <w:rPr>
          <w:rFonts w:ascii="Arial" w:hAnsi="Arial" w:eastAsia="Arial" w:cs="Arial"/>
          <w:sz w:val="24"/>
          <w:szCs w:val="24"/>
        </w:rPr>
        <w:t xml:space="preserve">ают граждане Российской Федерации,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призванные на военную службу по мобилизации Емельяновского района, призванные на срочную военную службу с территории Емельяновского района и заключившие контракт на военную службу с Министерством обороны Российской Федерации с 15 мая 2025 года.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4. Единовременная выплата не предоставляется лицам, в отношении которых в уста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новленном законодательством Российской Федерации порядке проводятся процессуальные действия, направленные на установление признаков состава преступления, ответственность за совершение которого предусмотрена </w:t>
      </w:r>
      <w:hyperlink r:id="rId13" w:tooltip="https://login.consultant.ru/link/?req=doc&amp;base=RZR&amp;n=492077&amp;dst=102174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статьями 337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, </w:t>
      </w:r>
      <w:hyperlink r:id="rId14" w:tooltip="https://login.consultant.ru/link/?req=doc&amp;base=RZR&amp;n=492077&amp;dst=102184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338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5. Единовременная выплата предоставляется в размере, установленном </w:t>
      </w:r>
      <w:hyperlink r:id="rId15" w:tooltip="https://login.consultant.ru/link/?req=doc&amp;base=RLAW123&amp;n=335698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Решением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Емельяновского районного Совета депутатов от 29.01.2025 года № 472Р"О дополнительных мерах социальной поддержки в виде предоставления единовременной денежной выплаты.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При возникновении права на получение, дополнительной меры в добровольно</w:t>
      </w:r>
      <w:r>
        <w:rPr>
          <w:rFonts w:ascii="Arial" w:hAnsi="Arial" w:eastAsia="Arial" w:cs="Arial"/>
          <w:sz w:val="24"/>
          <w:szCs w:val="24"/>
        </w:rPr>
        <w:t xml:space="preserve">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ранее месяца обращения за ней, выплата осуществляется с даты подачи полного пакета документов заявителя.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6. Предоставление единовременной выплаты прои</w:t>
      </w:r>
      <w:r>
        <w:rPr>
          <w:rFonts w:ascii="Arial" w:hAnsi="Arial" w:eastAsia="Arial" w:cs="Arial"/>
          <w:sz w:val="24"/>
          <w:szCs w:val="24"/>
        </w:rPr>
        <w:t xml:space="preserve">зводится администрацией Емельяновского района Красноярского края (далее - администрация района) на основании распоряжения о выплате единовременной денежной выплаты в течение 5 рабочих дней со дня получения информации о прибытии кандидата в воинскую часть.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7. Для предоставления единовременной выплаты лицо, претендующее на предоставление единовременной выплаты (далее - заявитель), предоставляет в администрацию района: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заявление о предоставлении единовременной выплаты по форме согласно приложению к настоящему Порядку (далее - заявление);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заполненных страниц паспорта гражданина Российской Федерации или иного документа, удостоверяющего личность заявителя;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</w:t>
      </w:r>
      <w:r>
        <w:rPr>
          <w:rFonts w:ascii="Arial" w:hAnsi="Arial" w:eastAsia="Arial" w:cs="Arial"/>
          <w:bCs/>
          <w:sz w:val="24"/>
          <w:szCs w:val="24"/>
        </w:rPr>
        <w:t xml:space="preserve">с 1 февраля 2025 года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(с указанием фамилии, имени, отчества (при наличии), года рождения, даты заключения контракта);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ff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</w:t>
      </w:r>
      <w:r>
        <w:rPr>
          <w:rFonts w:ascii="Arial" w:hAnsi="Arial" w:eastAsia="Arial" w:cs="Arial"/>
          <w:bCs/>
          <w:sz w:val="24"/>
          <w:szCs w:val="24"/>
        </w:rPr>
        <w:t xml:space="preserve">с 15 мая 2025 года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(с указанием фамилии, имени, отчества (при наличии), года рождения, даты заключения контракта) для лиц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призванных на военную службу по мобилизации Емельяновского района, призванные на срочную военную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службу с территории Емельяновского района и заключившие контракт на военную службу с Министерством обороны Российской Федерации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color w:val="ff0000"/>
          <w:sz w:val="24"/>
          <w:szCs w:val="24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предписания, выданного заявителю пунктом отбора на военную службу по контракту города Красноярска;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документа, подтверждающего факт регистрации по месту жительства (пребывания) на территории Емельяновского района Красноярского края;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документа, подтверждающего наличие у заявителя счета в российской кредитной организации;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- 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8. Документы, указанн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ые в </w:t>
      </w:r>
      <w:hyperlink w:tooltip="#P45" w:anchor="P45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6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Порядка, предоставляются заявителем (представителем по доверенности) лично, либо направляются почтовым отправлением с уведомлением о вручении и описью вложения.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предоста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влении копий документов, не заверенных организациями, выдавшими их, или не засвидетельствованных нотариально, предъявляются оригиналы указанных документов, которые после их сверки с копиями документов возвращаются заявителю (представителю по доверенности).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направления документов, указанных в </w:t>
      </w:r>
      <w:hyperlink w:tooltip="#P45" w:anchor="P45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6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Порядка, почтовым отправлением с уведомлением о вручении и описью вложения, направляются копии указанных документов, заверенные организациями, выдавшими их, или нотариально.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9. Предоставленное в администрацию района заявление с документами, указанными в </w:t>
      </w:r>
      <w:hyperlink w:tooltip="#P45" w:anchor="P45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6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Порядка, регистрируется администрацией района в журнале регистрации заявлений в день их поступления.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Процедура проверки поступивших заявления и документов на наличие (отсутствие) оснований для отказа в предоставлении единовременной выплаты осуществляется администрацией района в срок не более 5 (пяти) рабочих дней со дня их регистрации.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10. Единовременная выплата не назначается при наличии следующих оснований: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отсутствие у заявителя права на единовременную выплату;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предоставление заявителем недостоверных сведений и (или) документов;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непредставл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ение или представление заявителем не в полном объеме документов, указанных в </w:t>
      </w:r>
      <w:hyperlink w:tooltip="#P45" w:anchor="P45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6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Порядка;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право на получение единовременной выплаты заявителем было реализовано ранее.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11. О наличии оснований для отказа в предоставлении единовременной выплаты администрация района в срок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не позднее 1 рабочего дня со дня окончания процедуры проверки составляет уведомление о принятом решении, об отказе в предоставлении единовременной выплаты, которое направляется заявителю (представителю по доверенности) по указанному им в заявлении адресу.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уведомлении о принятом решении, об отказе в предоставлении единовременной выплаты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 </w:t>
      </w:r>
      <w:hyperlink w:tooltip="#P45" w:anchor="P45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6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Порядка, после устранения обстоятельств, послуживших основанием для отказа в предоставлении единовременной выплаты.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12. При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отсутствии оснований для отказа в предоставлении единовременной выплаты администрация района в срок не позднее 1 рабочего дня со дня окончания процедуры проверки подготавливает проект правового акта администрации Емельяновского района о предоставлении един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овременной выплаты заявителю, который после процедуры согласования с заявлением и прилагаемыми к нему документами предоставляется на подпись Главе района. Срок подписания правового акта администрации Емельяновского района не должен превышать 3 рабочих дня.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13. Перечисление денежных средств на счет, открытый в кредитной организации, реквизиты которого указаны при обращении с з</w:t>
      </w:r>
      <w:r>
        <w:rPr>
          <w:rFonts w:ascii="Arial" w:hAnsi="Arial" w:eastAsia="Arial" w:cs="Arial"/>
          <w:sz w:val="24"/>
          <w:szCs w:val="24"/>
        </w:rPr>
        <w:t xml:space="preserve">аявлением о назначении и предоставлении единовременной выплаты, осуществляет муниципальное казенное учреждение «Цен</w:t>
      </w:r>
      <w:r>
        <w:rPr>
          <w:rFonts w:ascii="Arial" w:hAnsi="Arial" w:eastAsia="Arial" w:cs="Arial"/>
          <w:sz w:val="24"/>
          <w:szCs w:val="24"/>
        </w:rPr>
        <w:t xml:space="preserve">тр обеспечения деятельности муниципальных учреждений Емельяновского района и органов местного самоуправления Емельяновского района» (далее – МКУ «Центр обеспечения») в течение 10 рабочих дней со дня принятия решения о предоставлении единовременной выплаты.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14. МКУ «Центр обеспечения» обеспечивает хранение документов, поступивших от администрации района, в целях предоставления единовременной выплаты, в соответствии с законодательством Российской Федерации.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15. Гражданин, заключивший контракт обязан сообщать в администрацию района о наступлении обстоятельств, влекущих утрату права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согласно </w:t>
      </w:r>
      <w:hyperlink w:tooltip="#P69" w:anchor="P69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пункту 15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 на получение единовременной выплаты, в течение 10 (десяти) дней со дня наступления этих обстоятельств.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bookmarkStart w:id="0" w:name="undefined"/>
      <w:r>
        <w:rPr>
          <w:rFonts w:ascii="Arial" w:hAnsi="Arial" w:eastAsia="Arial" w:cs="Arial"/>
          <w:sz w:val="24"/>
          <w:szCs w:val="24"/>
        </w:rPr>
      </w:r>
      <w:bookmarkEnd w:id="0"/>
      <w:r>
        <w:rPr>
          <w:rFonts w:ascii="Arial" w:hAnsi="Arial" w:eastAsia="Arial" w:cs="Arial"/>
          <w:color w:val="000000"/>
          <w:sz w:val="24"/>
          <w:szCs w:val="24"/>
        </w:rPr>
        <w:t xml:space="preserve">16. Обстоятельствами, влекущими утрату права на получение единовременной выплаты, являются: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контракт с командиром войсковой части не заключен или расторгнут до окончания срока действия;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в отношении получателя в установленном законодательством Российской Федерации порядке проводят процессуальные действия, направленные на установление признаков состава преступления по </w:t>
      </w:r>
      <w:hyperlink r:id="rId16" w:tooltip="https://login.consultant.ru/link/?req=doc&amp;base=RZR&amp;n=492077&amp;dst=102174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статье 337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и (или) </w:t>
      </w:r>
      <w:hyperlink r:id="rId17" w:tooltip="https://login.consultant.ru/link/?req=doc&amp;base=RZR&amp;n=492077&amp;dst=102184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статье 338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Уголовного кодекса Российской Федерации, или в отношении которого имеются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вступившие в законную силу решения суда по одной из указанных статей Уголовного </w:t>
      </w:r>
      <w:hyperlink r:id="rId18" w:tooltip="https://login.consultant.ru/link/?req=doc&amp;base=RZR&amp;n=492077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кодекса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Российской Федерации.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17. В случае установления факта несоблюдения получателем обязанности, указанной в </w:t>
      </w:r>
      <w:hyperlink w:tooltip="#P68" w:anchor="P68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14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Порядка, и перечисления единовременной денежной выплаты, когда получатель не имел права на ее получе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ние, администрация района в течение 5 рабочих дней со дня установления данного факта принимает решение о направлении получателю, утратившему право на единовременную денежную выплату, уведомление о возврате выплаченной суммы способом, указанным в заявлении.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Получатель обязан произвести возврат выплаченной ему суммы единовременной денежной выплаты в течение 10 рабочих дней со дня получения уведомления о возврате.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21"/>
        <w:ind w:right="0" w:firstLine="709"/>
        <w:jc w:val="both"/>
        <w:spacing w:before="0" w:beforeAutospacing="0"/>
        <w:rPr>
          <w:rFonts w:ascii="Arial" w:hAnsi="Arial" w:cs="Arial"/>
          <w:color w:val="000000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невозврата получателем выплаченных средств в срок, установленный в </w:t>
      </w:r>
      <w:hyperlink w:tooltip="#P73" w:anchor="P73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абзаце втором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пункта, администрация района обеспечивает возврат средств в соответствии с действующим законодательством Российской Федерации.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right="-185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  <w:outlineLvl w:val="1"/>
      </w:pPr>
      <w:r>
        <w:rPr>
          <w:rFonts w:eastAsia="Arial"/>
          <w:sz w:val="24"/>
          <w:szCs w:val="24"/>
        </w:rPr>
        <w:t xml:space="preserve">Приложение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Порядку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предоставления дополнительной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меры социальной поддержки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в виде единовременной денежной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выплаты гражданам, в добровольном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порядке заключившим контракт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о прохождении военной службы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в Вооруженных силах Российской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Федерации, в период проведения</w:t>
      </w:r>
      <w:r>
        <w:rPr>
          <w:sz w:val="24"/>
          <w:szCs w:val="24"/>
        </w:rPr>
      </w:r>
    </w:p>
    <w:p>
      <w:pPr>
        <w:pStyle w:val="921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Специальной военной операции</w:t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Главе района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Заявление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о предоставлении единовременной выплаты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1. Я, _________________________________________________________________,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(Ф.И.О. (последнее - при наличии) заявителя, гражданство)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(дата рождения, место рождения)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(наименование документа, удостоверяющего личность, серия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и номер документа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(дата выдачи, наименование выдавшего органа)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(адрес постоянного места жительства (пребывания)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на территории городского округа)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Контактный телефон 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СНИЛС ____________________________________________________________________,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2.   Прошу   предоставить   </w:t>
      </w:r>
      <w:r>
        <w:rPr>
          <w:rFonts w:ascii="Arial" w:hAnsi="Arial" w:eastAsia="Arial" w:cs="Arial"/>
          <w:sz w:val="24"/>
          <w:szCs w:val="24"/>
        </w:rPr>
        <w:t xml:space="preserve">мне,   </w:t>
      </w:r>
      <w:r>
        <w:rPr>
          <w:rFonts w:ascii="Arial" w:hAnsi="Arial" w:eastAsia="Arial" w:cs="Arial"/>
          <w:sz w:val="24"/>
          <w:szCs w:val="24"/>
        </w:rPr>
        <w:t xml:space="preserve">как  лицу,  в  добровольном  порядке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заключившему  контракт</w:t>
      </w:r>
      <w:r>
        <w:rPr>
          <w:rFonts w:ascii="Arial" w:hAnsi="Arial" w:eastAsia="Arial" w:cs="Arial"/>
          <w:sz w:val="24"/>
          <w:szCs w:val="24"/>
        </w:rPr>
        <w:t xml:space="preserve">  о  прохождении  военной  службы в Вооруженных силах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Российской Федерации, единовременную выплату, перечислив ее на расчетный счет _______________________________________________________________________________________________________________________________</w:t>
      </w: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3. К настоящему заявлению прилагаю следующие документы (нужное отметить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знаком "V"):</w:t>
      </w:r>
      <w:r>
        <w:rPr>
          <w:rFonts w:ascii="Arial" w:hAnsi="Arial" w:cs="Arial"/>
          <w:sz w:val="24"/>
          <w:szCs w:val="24"/>
        </w:rPr>
      </w:r>
    </w:p>
    <w:p>
      <w:pPr>
        <w:pStyle w:val="9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6"/>
        <w:gridCol w:w="8504"/>
      </w:tblGrid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копия заполненных страниц паспорта гражданина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сведения о поступлении на военную службу по контракту для дальнейшего участия в условиях Специальной военной операции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копия свидетельство о регистрации по месту жительства (пребывания) на территории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копия документа, подтверждающего наличие у заявителя счета в российской кредитной организации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копия предписания, выданная Заявителю Пунктом отбора на военную службу по контракту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4. О факте наступления обстоятельств, влекущих утрату права по получении единовременной выплаты, обязуюсь сообщить в уполномоченный орган в течение 10 дней со дня наступления этих обстоятельств.</w:t>
      </w:r>
      <w:r>
        <w:rPr>
          <w:sz w:val="24"/>
          <w:szCs w:val="24"/>
        </w:rPr>
      </w:r>
    </w:p>
    <w:p>
      <w:pPr>
        <w:pStyle w:val="921"/>
        <w:ind w:firstLine="540"/>
        <w:jc w:val="both"/>
        <w:spacing w:before="22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5. Уведомления о принятых по настоящему заявлению решениях прошу направить (нужное отметить знаком "V" с указанием реквизитов):</w:t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9"/>
        <w:gridCol w:w="8504"/>
      </w:tblGrid>
      <w:tr>
        <w:tblPrEx/>
        <w:trPr/>
        <w:tc>
          <w:tcPr>
            <w:tcW w:w="569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 почтовому адресу: __________________________________________________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9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на адрес электронной почты: ___________________________________________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Я, ___________________________________________________________________,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(фамилия, имя, отчество (последнее при наличии) заявителя)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руководствуясь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hyperlink r:id="rId19" w:tooltip="https://login.consultant.ru/link/?req=doc&amp;base=RZR&amp;n=482686&amp;dst=100278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статьей  9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  Федерального  закона  от 27.07.2006 N 152-ФЗ "О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персональных  данных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",  выражаю  согласие на обработку персональных данных,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указанных  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 настоящем  заявле</w:t>
      </w:r>
      <w:r>
        <w:rPr>
          <w:rFonts w:ascii="Arial" w:hAnsi="Arial" w:eastAsia="Arial" w:cs="Arial"/>
          <w:sz w:val="24"/>
          <w:szCs w:val="24"/>
        </w:rPr>
        <w:t xml:space="preserve">нии,  а  также  документах, представленных с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настоящим  заявлением</w:t>
      </w:r>
      <w:r>
        <w:rPr>
          <w:rFonts w:ascii="Arial" w:hAnsi="Arial" w:eastAsia="Arial" w:cs="Arial"/>
          <w:sz w:val="24"/>
          <w:szCs w:val="24"/>
        </w:rPr>
        <w:t xml:space="preserve">.  </w:t>
      </w:r>
      <w:r>
        <w:rPr>
          <w:rFonts w:ascii="Arial" w:hAnsi="Arial" w:eastAsia="Arial" w:cs="Arial"/>
          <w:sz w:val="24"/>
          <w:szCs w:val="24"/>
        </w:rPr>
        <w:t xml:space="preserve">Настоящее  согласие</w:t>
      </w:r>
      <w:r>
        <w:rPr>
          <w:rFonts w:ascii="Arial" w:hAnsi="Arial" w:eastAsia="Arial" w:cs="Arial"/>
          <w:sz w:val="24"/>
          <w:szCs w:val="24"/>
        </w:rPr>
        <w:t xml:space="preserve">  вступает  в силу с момента его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подписания до дня отзыва в письменной форме.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"__" __________ 202_       _____________       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(</w:t>
      </w:r>
      <w:r>
        <w:rPr>
          <w:rFonts w:ascii="Arial" w:hAnsi="Arial" w:eastAsia="Arial" w:cs="Arial"/>
          <w:sz w:val="24"/>
          <w:szCs w:val="24"/>
        </w:rPr>
        <w:t xml:space="preserve">подпись)   </w:t>
      </w:r>
      <w:r>
        <w:rPr>
          <w:rFonts w:ascii="Arial" w:hAnsi="Arial" w:eastAsia="Arial" w:cs="Arial"/>
          <w:sz w:val="24"/>
          <w:szCs w:val="24"/>
        </w:rPr>
        <w:t xml:space="preserve">       (расшифровка подписи (ФИО)</w:t>
      </w:r>
      <w:r>
        <w:rPr>
          <w:rFonts w:ascii="Arial" w:hAnsi="Arial" w:cs="Arial"/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both"/>
        <w:spacing w:before="100" w:after="100"/>
        <w:rPr>
          <w:sz w:val="24"/>
          <w:szCs w:val="24"/>
        </w:rPr>
        <w:pBdr>
          <w:bottom w:val="single" w:color="000000" w:sz="6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-185"/>
        <w:rPr>
          <w:rFonts w:ascii="Arial" w:hAnsi="Arial" w:cs="Arial"/>
          <w:sz w:val="26"/>
          <w:szCs w:val="26"/>
        </w:rPr>
        <w:outlineLvl w:val="0"/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5" w:hanging="390"/>
        <w:tabs>
          <w:tab w:val="num" w:pos="79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8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2119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28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37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6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27"/>
  </w:num>
  <w:num w:numId="11">
    <w:abstractNumId w:val="2"/>
  </w:num>
  <w:num w:numId="12">
    <w:abstractNumId w:val="25"/>
  </w:num>
  <w:num w:numId="13">
    <w:abstractNumId w:val="33"/>
  </w:num>
  <w:num w:numId="14">
    <w:abstractNumId w:val="8"/>
  </w:num>
  <w:num w:numId="15">
    <w:abstractNumId w:val="38"/>
  </w:num>
  <w:num w:numId="16">
    <w:abstractNumId w:val="19"/>
  </w:num>
  <w:num w:numId="17">
    <w:abstractNumId w:val="30"/>
  </w:num>
  <w:num w:numId="18">
    <w:abstractNumId w:val="9"/>
  </w:num>
  <w:num w:numId="19">
    <w:abstractNumId w:val="11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20"/>
  </w:num>
  <w:num w:numId="25">
    <w:abstractNumId w:val="36"/>
  </w:num>
  <w:num w:numId="26">
    <w:abstractNumId w:val="14"/>
  </w:num>
  <w:num w:numId="27">
    <w:abstractNumId w:val="13"/>
  </w:num>
  <w:num w:numId="28">
    <w:abstractNumId w:val="18"/>
  </w:num>
  <w:num w:numId="29">
    <w:abstractNumId w:val="10"/>
  </w:num>
  <w:num w:numId="30">
    <w:abstractNumId w:val="21"/>
  </w:num>
  <w:num w:numId="31">
    <w:abstractNumId w:val="16"/>
  </w:num>
  <w:num w:numId="32">
    <w:abstractNumId w:val="4"/>
  </w:num>
  <w:num w:numId="33">
    <w:abstractNumId w:val="35"/>
  </w:num>
  <w:num w:numId="34">
    <w:abstractNumId w:val="37"/>
  </w:num>
  <w:num w:numId="35">
    <w:abstractNumId w:val="15"/>
  </w:num>
  <w:num w:numId="36">
    <w:abstractNumId w:val="23"/>
  </w:num>
  <w:num w:numId="37">
    <w:abstractNumId w:val="22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1"/>
    <w:link w:val="755"/>
    <w:uiPriority w:val="10"/>
    <w:rPr>
      <w:sz w:val="48"/>
      <w:szCs w:val="48"/>
    </w:rPr>
  </w:style>
  <w:style w:type="character" w:styleId="37">
    <w:name w:val="Subtitle Char"/>
    <w:basedOn w:val="741"/>
    <w:link w:val="757"/>
    <w:uiPriority w:val="11"/>
    <w:rPr>
      <w:sz w:val="24"/>
      <w:szCs w:val="24"/>
    </w:rPr>
  </w:style>
  <w:style w:type="character" w:styleId="39">
    <w:name w:val="Quote Char"/>
    <w:link w:val="759"/>
    <w:uiPriority w:val="29"/>
    <w:rPr>
      <w:i/>
    </w:rPr>
  </w:style>
  <w:style w:type="character" w:styleId="41">
    <w:name w:val="Intense Quote Char"/>
    <w:link w:val="761"/>
    <w:uiPriority w:val="30"/>
    <w:rPr>
      <w:i/>
    </w:rPr>
  </w:style>
  <w:style w:type="character" w:styleId="179">
    <w:name w:val="Endnote Text Char"/>
    <w:link w:val="899"/>
    <w:uiPriority w:val="99"/>
    <w:rPr>
      <w:sz w:val="20"/>
    </w:r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935"/>
    <w:qFormat/>
    <w:pPr>
      <w:jc w:val="center"/>
      <w:keepNext/>
      <w:outlineLvl w:val="0"/>
    </w:pPr>
    <w:rPr>
      <w:b/>
      <w:sz w:val="44"/>
      <w:lang w:val="en-US" w:eastAsia="en-US"/>
    </w:rPr>
  </w:style>
  <w:style w:type="paragraph" w:styleId="733">
    <w:name w:val="Heading 2"/>
    <w:basedOn w:val="731"/>
    <w:next w:val="731"/>
    <w:link w:val="745"/>
    <w:qFormat/>
    <w:pPr>
      <w:keepNext/>
      <w:outlineLvl w:val="1"/>
    </w:pPr>
    <w:rPr>
      <w:sz w:val="2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3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Caption Char"/>
    <w:uiPriority w:val="99"/>
  </w:style>
  <w:style w:type="table" w:styleId="76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rPr>
      <w:color w:val="0000ff"/>
      <w:u w:val="single"/>
    </w:rPr>
  </w:style>
  <w:style w:type="paragraph" w:styleId="896">
    <w:name w:val="footnote text"/>
    <w:basedOn w:val="731"/>
    <w:link w:val="939"/>
    <w:uiPriority w:val="99"/>
    <w:semiHidden/>
    <w:rPr>
      <w:lang w:val="en-US" w:eastAsia="en-US"/>
    </w:rPr>
  </w:style>
  <w:style w:type="character" w:styleId="897" w:customStyle="1">
    <w:name w:val="Footnote Text Char"/>
    <w:uiPriority w:val="99"/>
    <w:rPr>
      <w:sz w:val="18"/>
    </w:rPr>
  </w:style>
  <w:style w:type="character" w:styleId="898">
    <w:name w:val="footnote reference"/>
    <w:uiPriority w:val="99"/>
    <w:semiHidden/>
    <w:rPr>
      <w:rFonts w:cs="Times New Roman"/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uiPriority w:val="39"/>
    <w:unhideWhenUsed/>
    <w:pPr>
      <w:spacing w:after="57"/>
    </w:pPr>
  </w:style>
  <w:style w:type="paragraph" w:styleId="90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31"/>
    <w:next w:val="731"/>
    <w:uiPriority w:val="99"/>
    <w:unhideWhenUsed/>
  </w:style>
  <w:style w:type="paragraph" w:styleId="913">
    <w:name w:val="Body Text"/>
    <w:basedOn w:val="731"/>
    <w:pPr>
      <w:jc w:val="both"/>
    </w:pPr>
    <w:rPr>
      <w:sz w:val="26"/>
    </w:rPr>
  </w:style>
  <w:style w:type="paragraph" w:styleId="914">
    <w:name w:val="Body Text Indent"/>
    <w:basedOn w:val="731"/>
    <w:pPr>
      <w:ind w:left="360"/>
      <w:jc w:val="both"/>
    </w:pPr>
    <w:rPr>
      <w:sz w:val="28"/>
    </w:rPr>
  </w:style>
  <w:style w:type="paragraph" w:styleId="915">
    <w:name w:val="Balloon Text"/>
    <w:basedOn w:val="731"/>
    <w:link w:val="91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16" w:customStyle="1">
    <w:name w:val="Текст выноски Знак"/>
    <w:link w:val="915"/>
    <w:uiPriority w:val="99"/>
    <w:semiHidden/>
    <w:rPr>
      <w:rFonts w:ascii="Tahoma" w:hAnsi="Tahoma" w:cs="Tahoma"/>
      <w:sz w:val="16"/>
      <w:szCs w:val="16"/>
    </w:rPr>
  </w:style>
  <w:style w:type="paragraph" w:styleId="917">
    <w:name w:val="Body Text 2"/>
    <w:basedOn w:val="731"/>
    <w:link w:val="918"/>
    <w:uiPriority w:val="99"/>
    <w:unhideWhenUsed/>
    <w:pPr>
      <w:spacing w:after="120" w:line="480" w:lineRule="auto"/>
    </w:pPr>
  </w:style>
  <w:style w:type="character" w:styleId="918" w:customStyle="1">
    <w:name w:val="Основной текст 2 Знак"/>
    <w:basedOn w:val="741"/>
    <w:link w:val="917"/>
    <w:uiPriority w:val="99"/>
  </w:style>
  <w:style w:type="paragraph" w:styleId="919">
    <w:name w:val="Body Text Indent 2"/>
    <w:basedOn w:val="731"/>
    <w:link w:val="920"/>
    <w:semiHidden/>
    <w:unhideWhenUsed/>
    <w:pPr>
      <w:ind w:left="283"/>
      <w:spacing w:after="120" w:line="480" w:lineRule="auto"/>
    </w:pPr>
    <w:rPr>
      <w:sz w:val="24"/>
      <w:szCs w:val="24"/>
      <w:lang w:val="en-US" w:eastAsia="en-US"/>
    </w:rPr>
  </w:style>
  <w:style w:type="character" w:styleId="920" w:customStyle="1">
    <w:name w:val="Основной текст с отступом 2 Знак"/>
    <w:link w:val="919"/>
    <w:semiHidden/>
    <w:rPr>
      <w:sz w:val="24"/>
      <w:szCs w:val="24"/>
    </w:rPr>
  </w:style>
  <w:style w:type="paragraph" w:styleId="92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2" w:customStyle="1">
    <w:name w:val="Подпункт подпункта"/>
    <w:basedOn w:val="731"/>
    <w:rPr>
      <w:sz w:val="24"/>
      <w:szCs w:val="24"/>
    </w:rPr>
  </w:style>
  <w:style w:type="paragraph" w:styleId="923">
    <w:name w:val="Body Text 3"/>
    <w:basedOn w:val="731"/>
    <w:link w:val="924"/>
    <w:pPr>
      <w:spacing w:after="120"/>
    </w:pPr>
    <w:rPr>
      <w:sz w:val="16"/>
      <w:szCs w:val="16"/>
      <w:lang w:val="en-US" w:eastAsia="en-US"/>
    </w:rPr>
  </w:style>
  <w:style w:type="character" w:styleId="924" w:customStyle="1">
    <w:name w:val="Основной текст 3 Знак"/>
    <w:link w:val="923"/>
    <w:rPr>
      <w:sz w:val="16"/>
      <w:szCs w:val="16"/>
    </w:rPr>
  </w:style>
  <w:style w:type="paragraph" w:styleId="92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926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27">
    <w:name w:val="Plain Text"/>
    <w:basedOn w:val="731"/>
    <w:link w:val="928"/>
    <w:rPr>
      <w:rFonts w:ascii="Courier New" w:hAnsi="Courier New"/>
      <w:lang w:val="en-US" w:eastAsia="en-US"/>
    </w:rPr>
  </w:style>
  <w:style w:type="character" w:styleId="928" w:customStyle="1">
    <w:name w:val="Текст Знак"/>
    <w:link w:val="927"/>
    <w:rPr>
      <w:rFonts w:ascii="Courier New" w:hAnsi="Courier New" w:cs="Courier New"/>
    </w:rPr>
  </w:style>
  <w:style w:type="character" w:styleId="929" w:customStyle="1">
    <w:name w:val="style91"/>
    <w:rPr>
      <w:sz w:val="21"/>
      <w:szCs w:val="21"/>
    </w:rPr>
  </w:style>
  <w:style w:type="paragraph" w:styleId="930" w:customStyle="1">
    <w:name w:val="Обычный (веб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31">
    <w:name w:val="Emphasis"/>
    <w:uiPriority w:val="20"/>
    <w:qFormat/>
    <w:rPr>
      <w:i/>
      <w:iCs/>
    </w:rPr>
  </w:style>
  <w:style w:type="character" w:styleId="932">
    <w:name w:val="Strong"/>
    <w:uiPriority w:val="22"/>
    <w:qFormat/>
    <w:rPr>
      <w:b/>
      <w:bCs/>
    </w:rPr>
  </w:style>
  <w:style w:type="character" w:styleId="933" w:customStyle="1">
    <w:name w:val="Верхний колонтитул Знак"/>
    <w:basedOn w:val="741"/>
    <w:link w:val="763"/>
    <w:uiPriority w:val="99"/>
    <w:semiHidden/>
  </w:style>
  <w:style w:type="character" w:styleId="934" w:customStyle="1">
    <w:name w:val="Нижний колонтитул Знак"/>
    <w:basedOn w:val="741"/>
    <w:link w:val="765"/>
    <w:uiPriority w:val="99"/>
  </w:style>
  <w:style w:type="character" w:styleId="935" w:customStyle="1">
    <w:name w:val="Заголовок 1 Знак"/>
    <w:link w:val="732"/>
    <w:rPr>
      <w:b/>
      <w:sz w:val="44"/>
    </w:rPr>
  </w:style>
  <w:style w:type="character" w:styleId="936" w:customStyle="1">
    <w:name w:val="apple-converted-space"/>
  </w:style>
  <w:style w:type="paragraph" w:styleId="93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8" w:customStyle="1">
    <w:name w:val="apple-style-span"/>
    <w:uiPriority w:val="99"/>
    <w:rPr>
      <w:rFonts w:cs="Times New Roman"/>
    </w:rPr>
  </w:style>
  <w:style w:type="character" w:styleId="939" w:customStyle="1">
    <w:name w:val="Текст сноски Знак"/>
    <w:link w:val="896"/>
    <w:uiPriority w:val="99"/>
    <w:semiHidden/>
    <w:rPr>
      <w:lang w:val="en-US" w:eastAsia="en-US"/>
    </w:rPr>
  </w:style>
  <w:style w:type="paragraph" w:styleId="940" w:customStyle="1">
    <w:name w:val="Style1"/>
    <w:basedOn w:val="731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941" w:customStyle="1">
    <w:name w:val="Style2"/>
    <w:basedOn w:val="731"/>
    <w:uiPriority w:val="99"/>
    <w:pPr>
      <w:jc w:val="center"/>
      <w:spacing w:line="245" w:lineRule="exact"/>
      <w:widowControl w:val="off"/>
    </w:pPr>
    <w:rPr>
      <w:sz w:val="24"/>
      <w:szCs w:val="24"/>
    </w:rPr>
  </w:style>
  <w:style w:type="paragraph" w:styleId="942" w:customStyle="1">
    <w:name w:val="Style3"/>
    <w:basedOn w:val="731"/>
    <w:uiPriority w:val="99"/>
    <w:pPr>
      <w:widowControl w:val="off"/>
    </w:pPr>
    <w:rPr>
      <w:sz w:val="24"/>
      <w:szCs w:val="24"/>
    </w:rPr>
  </w:style>
  <w:style w:type="character" w:styleId="943" w:customStyle="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styleId="944" w:customStyle="1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945" w:customStyle="1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styleId="946" w:customStyle="1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styleId="947" w:customStyle="1">
    <w:name w:val="blk"/>
    <w:basedOn w:val="741"/>
  </w:style>
  <w:style w:type="character" w:styleId="948">
    <w:name w:val="annotation reference"/>
    <w:uiPriority w:val="99"/>
    <w:semiHidden/>
    <w:unhideWhenUsed/>
    <w:rPr>
      <w:sz w:val="16"/>
      <w:szCs w:val="16"/>
    </w:rPr>
  </w:style>
  <w:style w:type="paragraph" w:styleId="949">
    <w:name w:val="annotation text"/>
    <w:basedOn w:val="731"/>
    <w:link w:val="950"/>
    <w:uiPriority w:val="99"/>
    <w:semiHidden/>
    <w:unhideWhenUsed/>
  </w:style>
  <w:style w:type="character" w:styleId="950" w:customStyle="1">
    <w:name w:val="Текст примечания Знак"/>
    <w:basedOn w:val="741"/>
    <w:link w:val="949"/>
    <w:uiPriority w:val="99"/>
    <w:semiHidden/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link w:val="951"/>
    <w:uiPriority w:val="99"/>
    <w:semiHidden/>
    <w:rPr>
      <w:b/>
      <w:bCs/>
    </w:rPr>
  </w:style>
  <w:style w:type="paragraph" w:styleId="953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RZR&amp;n=493235&amp;dst=101052" TargetMode="External"/><Relationship Id="rId10" Type="http://schemas.openxmlformats.org/officeDocument/2006/relationships/hyperlink" Target="https://login.consultant.ru/link/?req=doc&amp;base=RLAW123&amp;n=344263" TargetMode="External"/><Relationship Id="rId11" Type="http://schemas.openxmlformats.org/officeDocument/2006/relationships/hyperlink" Target="https://login.consultant.ru/link/?req=doc&amp;base=RLAW123&amp;n=335698&amp;dst=100006" TargetMode="External"/><Relationship Id="rId12" Type="http://schemas.openxmlformats.org/officeDocument/2006/relationships/hyperlink" Target="https://emelyanovskij-r04.gosweb.gosuslugi.ru" TargetMode="External"/><Relationship Id="rId13" Type="http://schemas.openxmlformats.org/officeDocument/2006/relationships/hyperlink" Target="https://login.consultant.ru/link/?req=doc&amp;base=RZR&amp;n=492077&amp;dst=102174" TargetMode="External"/><Relationship Id="rId14" Type="http://schemas.openxmlformats.org/officeDocument/2006/relationships/hyperlink" Target="https://login.consultant.ru/link/?req=doc&amp;base=RZR&amp;n=492077&amp;dst=102184" TargetMode="External"/><Relationship Id="rId15" Type="http://schemas.openxmlformats.org/officeDocument/2006/relationships/hyperlink" Target="https://login.consultant.ru/link/?req=doc&amp;base=RLAW123&amp;n=335698" TargetMode="External"/><Relationship Id="rId16" Type="http://schemas.openxmlformats.org/officeDocument/2006/relationships/hyperlink" Target="https://login.consultant.ru/link/?req=doc&amp;base=RZR&amp;n=492077&amp;dst=102174" TargetMode="External"/><Relationship Id="rId17" Type="http://schemas.openxmlformats.org/officeDocument/2006/relationships/hyperlink" Target="https://login.consultant.ru/link/?req=doc&amp;base=RZR&amp;n=492077&amp;dst=102184" TargetMode="External"/><Relationship Id="rId18" Type="http://schemas.openxmlformats.org/officeDocument/2006/relationships/hyperlink" Target="https://login.consultant.ru/link/?req=doc&amp;base=RZR&amp;n=492077" TargetMode="External"/><Relationship Id="rId19" Type="http://schemas.openxmlformats.org/officeDocument/2006/relationships/hyperlink" Target="https://login.consultant.ru/link/?req=doc&amp;base=RZR&amp;n=482686&amp;dst=100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Общий отдел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revision>24</cp:revision>
  <dcterms:created xsi:type="dcterms:W3CDTF">2023-04-11T02:01:00Z</dcterms:created>
  <dcterms:modified xsi:type="dcterms:W3CDTF">2025-05-16T04:34:25Z</dcterms:modified>
  <cp:version>786432</cp:version>
</cp:coreProperties>
</file>