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63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63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636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 xml:space="preserve">АДМИНИСТРАЦИЯ ЕМЕЛЬЯНОВСКОГО РАЙОНА</w:t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637"/>
        <w:jc w:val="center"/>
        <w:spacing w:line="24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КРАСНОЯРСКОГО КРАЯ</w:t>
      </w:r>
      <w:r>
        <w:rPr>
          <w:rFonts w:ascii="Arial" w:hAnsi="Arial" w:cs="Arial"/>
          <w:spacing w:val="20"/>
          <w:sz w:val="24"/>
          <w:szCs w:val="24"/>
        </w:rPr>
      </w:r>
    </w:p>
    <w:p>
      <w:pPr>
        <w:pStyle w:val="63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63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ПОСТАНОВЛЕНИЕ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19.11.2015 </w:t>
      </w: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п.г.т. Емельяново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  <w:u w:val="single"/>
        </w:rPr>
        <w:t xml:space="preserve">№ 3823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Положения « О порядке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расходования средств резервного фонда 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Емельяновского района»     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со</w:t>
      </w:r>
      <w:r>
        <w:rPr>
          <w:rFonts w:ascii="Arial" w:hAnsi="Arial" w:cs="Arial"/>
          <w:sz w:val="24"/>
          <w:szCs w:val="24"/>
        </w:rPr>
        <w:t xml:space="preserve">ответствии со ст. 81 Бюджетного кодекса Российской Федерации, решением районного Совета депутатов от 22.04.2009 года №63-341Р «Об утверждении Положения о бюджетном процессе в Емельяновском районе», Уставом Емельяновского района, администрация ПОСТАНОВЛЯЕТ: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Утвердить Положение «О порядке расходования средств резервного фонда администрации Емельяновского района» согласно приложения.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Признать утратившим силу постановление Главы района от 05.11.2009г. №2246 «Об утверждении положения о порядке расходования средств резервного фонда администрации Емельяновского района».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Контроль за исполнением настоящего постановления возложить на первого заместителя Главы района по финансовым и экономическим вопросам Е.А.Юркову.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Постановление вступает в силу с момента его опубликования в Газете «Емельяновские Веси».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Э.Г. Рейнгардт 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36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36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36"/>
        <w:jc w:val="both"/>
      </w:pPr>
      <w:r/>
      <w:r/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ab/>
        <w:tab/>
        <w:tab/>
        <w:tab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Емельяновского района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ab/>
        <w:tab/>
        <w:tab/>
        <w:tab/>
        <w:tab/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19.11.2015 № 3823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ab/>
        <w:tab/>
        <w:tab/>
        <w:tab/>
        <w:tab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ПОЛОЖЕНИЕ 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ПОРЯДКЕ РАСХОДОВАНИЯ СРЕДСТВ РЕЗЕРВНОГО ФОНДА АДМИНИСТРАЦИИ ЕМЕЛЬЯНОВСКОГО РАЙОНА»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Настоящее Положение «О порядке расходования средс</w:t>
      </w:r>
      <w:r>
        <w:rPr>
          <w:rFonts w:ascii="Arial" w:hAnsi="Arial" w:cs="Arial"/>
          <w:sz w:val="24"/>
          <w:szCs w:val="24"/>
        </w:rPr>
        <w:t xml:space="preserve">тв резервного фонда администрации  Емельяновского района» (далее по тексту - резервный фонд администрации района) устанавливает порядок использования бюджетных ассигнований резервного фонда администрации района, предусмотренных в составе районного бюджета.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Резервный фонд администрации района создается для финансирования непредвиденных расходов и мероприятий, имеющих важное общественное и (или) социально-экономическое значение для района, не предусмотренных в районном бюджете.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категории непредвиденных расходов относятся расходы, финансирование которых не предусмотрено решением о районном бюджете и не имеющие регулярного характера.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Размер резервного фонда администрации района определяется решением Емельяновского районного Совета депутатов о районном бюджете на соответствующий год.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Использование средств резервного фонда администрации района допускается в случае невозможности финансирования непредвиденных расходов за счет и в пределах ассигнований, утвержденных решением о районном бюджете.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Средства резервного фонда администрации района могут расходоваться на финансирование: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расхо</w:t>
      </w:r>
      <w:r>
        <w:rPr>
          <w:rFonts w:ascii="Arial" w:hAnsi="Arial" w:cs="Arial"/>
          <w:sz w:val="24"/>
          <w:szCs w:val="24"/>
        </w:rPr>
        <w:t xml:space="preserve">дов по ликвидации последствий аварий, стихийных бедствий (пожаров, катастроф, землетрясений, наводнений, ураганов, засухи, ливневых дождей, града и т.п.), в том числе на проведение аварийно-спасательных и других неотложных аварийно-восстановительных работ;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проведения мероприятий по предупреждению чрезвычайных ситуаций; 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предупреждения и ликвидации последствий эпидемий и эпизоотий, борьбы с вредителями сельскохозяйственных культур;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г) других мероприятий чрезвычайного характера;</w:t>
      </w:r>
      <w:r/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проведения мероприятий, имеющих важное общественное и (или) социально-экономическое значение для района;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оказания в исключительных случаях гражданам единовременной материальной помощи;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неотложных расходов по ремонту и восстановлению объектов инженерных инфраструктур;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з) устранения предписаний надзорных органов;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и) других мероприятий, проводимых по решению Главы района;</w:t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к)</w:t>
      </w:r>
      <w:r>
        <w:rPr>
          <w:rFonts w:ascii="Arial" w:hAnsi="Arial" w:eastAsia="Arial" w:cs="Arial"/>
          <w:color w:val="auto"/>
          <w:sz w:val="24"/>
          <w:szCs w:val="24"/>
        </w:rPr>
        <w:t xml:space="preserve">мероприятий для оказания мер социальной поддержки семьям участников специальной военной операции.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Средства резервного фонда</w:t>
      </w:r>
      <w:r>
        <w:rPr>
          <w:rFonts w:ascii="Arial" w:hAnsi="Arial" w:cs="Arial"/>
          <w:sz w:val="24"/>
          <w:szCs w:val="24"/>
        </w:rPr>
        <w:t xml:space="preserve"> администрации района предоставляются на основании распоряжения Главы района бюджетным учреждениям, муниципальным унитарным предприятиям, физическим и юридическим лицам, а также поселениям, входящим в состав муниципального образования Емельяновский район. 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Муниципальные унитарные предприятия, физические, юридические лица, а также поселения входящие в состав муниципального образования Емельяновский район, предоставляю</w:t>
      </w:r>
      <w:r>
        <w:rPr>
          <w:rFonts w:ascii="Arial" w:hAnsi="Arial" w:cs="Arial"/>
          <w:sz w:val="24"/>
          <w:szCs w:val="24"/>
        </w:rPr>
        <w:t xml:space="preserve">т на имя Главы района или первого заместителя Главы  района по финансовым и экономическим вопросам письмо с обоснованием и экономическим расчетом объемов расходов, необходимых для разрешения (предотвращения) сложившейся ситуации (далее по тексту - письмо).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района или первый заместитель Главы района по финансовым и экономическим вопросам, проводит работу по анализу обоснованности и целесообразности выделения денежных средств из р</w:t>
      </w:r>
      <w:r>
        <w:rPr>
          <w:rFonts w:ascii="Arial" w:hAnsi="Arial" w:cs="Arial"/>
          <w:sz w:val="24"/>
          <w:szCs w:val="24"/>
        </w:rPr>
        <w:t xml:space="preserve">езервного фонда администрации района. В случае положительного заключения, направляет письмо в правовой отдел администрации Емельяновского района, для подготовки проекта распоряжения Главы района о выделении средств из резервного фонда администрации района.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Должностное лицо, подписавшее и представившее письмо о предоставлении средств резервного фонда администрации района, несет персональную ответственность за обоснованность и необходимость их предоставления.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Бюджетные учреждения, муниципальные унитарные предприятия, физические и юридические лица, а также поселения, входящие в состав муниципального образования Емельяновский район, в рас</w:t>
      </w:r>
      <w:r>
        <w:rPr>
          <w:rFonts w:ascii="Arial" w:hAnsi="Arial" w:cs="Arial"/>
          <w:sz w:val="24"/>
          <w:szCs w:val="24"/>
        </w:rPr>
        <w:t xml:space="preserve">поряжение которых выделяются средства резервного фонда администрации района, в месячный срок после их получения на свой счет представляют в финансовое управление администрации Емельяновского района подробный отчет о целевом использовании указанных средств.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неполном использовании средств, выделенных из резервного фонда администрации района, неиспользованные средства резервного фонда не могут быть направлены на другие цели и подлежат возврату в районный бюджет в течение одного месяца.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Средства, выделенные из резервного фонда администрации района, отражаются по соответствующим разделам классификации расходов районного бюджета исходя из отраслевой и ведомственной принадлежности.</w:t>
      </w:r>
      <w:r>
        <w:rPr>
          <w:rFonts w:ascii="Arial" w:hAnsi="Arial" w:cs="Arial"/>
          <w:sz w:val="24"/>
          <w:szCs w:val="24"/>
        </w:rPr>
      </w:r>
    </w:p>
    <w:p>
      <w:pPr>
        <w:pStyle w:val="63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В случае выявления фактов нецелевого использования средств резервного фонда администрации района, финансовое управление администрации Емельяновского района имеет право принять меры, установленные законодательством Российской Федерации.</w:t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0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.%1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next w:val="636"/>
    <w:link w:val="636"/>
    <w:qFormat/>
    <w:rPr>
      <w:sz w:val="28"/>
      <w:szCs w:val="28"/>
      <w:lang w:val="ru-RU" w:eastAsia="ru-RU" w:bidi="ar-SA"/>
    </w:rPr>
  </w:style>
  <w:style w:type="paragraph" w:styleId="637">
    <w:name w:val="Заголовок 1"/>
    <w:basedOn w:val="636"/>
    <w:next w:val="636"/>
    <w:link w:val="659"/>
    <w:qFormat/>
    <w:pPr>
      <w:keepNext/>
      <w:spacing w:line="218" w:lineRule="auto"/>
      <w:widowControl w:val="off"/>
      <w:outlineLvl w:val="0"/>
    </w:pPr>
    <w:rPr>
      <w:b/>
      <w:sz w:val="22"/>
      <w:szCs w:val="20"/>
    </w:rPr>
  </w:style>
  <w:style w:type="paragraph" w:styleId="638">
    <w:name w:val="Заголовок 2"/>
    <w:basedOn w:val="636"/>
    <w:next w:val="636"/>
    <w:link w:val="658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</w:rPr>
  </w:style>
  <w:style w:type="character" w:styleId="639">
    <w:name w:val="Основной шрифт абзаца"/>
    <w:next w:val="639"/>
    <w:link w:val="636"/>
    <w:semiHidden/>
  </w:style>
  <w:style w:type="table" w:styleId="640">
    <w:name w:val="Обычная таблица"/>
    <w:next w:val="640"/>
    <w:link w:val="636"/>
    <w:semiHidden/>
    <w:tblPr/>
  </w:style>
  <w:style w:type="numbering" w:styleId="641">
    <w:name w:val="Нет списка"/>
    <w:next w:val="641"/>
    <w:link w:val="636"/>
    <w:semiHidden/>
  </w:style>
  <w:style w:type="paragraph" w:styleId="642">
    <w:name w:val="Абзац списка"/>
    <w:basedOn w:val="636"/>
    <w:next w:val="642"/>
    <w:link w:val="636"/>
    <w:uiPriority w:val="34"/>
    <w:qFormat/>
    <w:pPr>
      <w:contextualSpacing/>
      <w:ind w:left="720"/>
    </w:pPr>
    <w:rPr>
      <w:rFonts w:eastAsia="Calibri"/>
      <w:szCs w:val="22"/>
      <w:lang w:eastAsia="en-US"/>
    </w:rPr>
  </w:style>
  <w:style w:type="paragraph" w:styleId="643">
    <w:name w:val="ConsPlusNormal"/>
    <w:next w:val="643"/>
    <w:link w:val="63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44">
    <w:name w:val="Верхний колонтитул"/>
    <w:basedOn w:val="636"/>
    <w:next w:val="644"/>
    <w:link w:val="645"/>
    <w:pPr>
      <w:tabs>
        <w:tab w:val="center" w:pos="4677" w:leader="none"/>
        <w:tab w:val="right" w:pos="9355" w:leader="none"/>
      </w:tabs>
    </w:pPr>
  </w:style>
  <w:style w:type="character" w:styleId="645">
    <w:name w:val="Верхний колонтитул Знак"/>
    <w:basedOn w:val="639"/>
    <w:next w:val="645"/>
    <w:link w:val="644"/>
    <w:rPr>
      <w:sz w:val="28"/>
      <w:szCs w:val="28"/>
    </w:rPr>
  </w:style>
  <w:style w:type="paragraph" w:styleId="646">
    <w:name w:val="Нижний колонтитул"/>
    <w:basedOn w:val="636"/>
    <w:next w:val="646"/>
    <w:link w:val="647"/>
    <w:pPr>
      <w:tabs>
        <w:tab w:val="center" w:pos="4677" w:leader="none"/>
        <w:tab w:val="right" w:pos="9355" w:leader="none"/>
      </w:tabs>
    </w:pPr>
  </w:style>
  <w:style w:type="character" w:styleId="647">
    <w:name w:val="Нижний колонтитул Знак"/>
    <w:basedOn w:val="639"/>
    <w:next w:val="647"/>
    <w:link w:val="646"/>
    <w:rPr>
      <w:sz w:val="28"/>
      <w:szCs w:val="28"/>
    </w:rPr>
  </w:style>
  <w:style w:type="paragraph" w:styleId="648">
    <w:name w:val="Style1"/>
    <w:basedOn w:val="636"/>
    <w:next w:val="648"/>
    <w:link w:val="636"/>
    <w:uiPriority w:val="99"/>
    <w:pPr>
      <w:jc w:val="both"/>
      <w:spacing w:line="322" w:lineRule="exact"/>
      <w:widowControl w:val="off"/>
    </w:pPr>
    <w:rPr>
      <w:rFonts w:eastAsia="Times New Roman"/>
      <w:sz w:val="24"/>
      <w:szCs w:val="24"/>
    </w:rPr>
  </w:style>
  <w:style w:type="paragraph" w:styleId="649">
    <w:name w:val="Style4"/>
    <w:basedOn w:val="636"/>
    <w:next w:val="649"/>
    <w:link w:val="636"/>
    <w:uiPriority w:val="99"/>
    <w:pPr>
      <w:spacing w:line="322" w:lineRule="exact"/>
      <w:widowControl w:val="off"/>
    </w:pPr>
    <w:rPr>
      <w:rFonts w:eastAsia="Times New Roman"/>
      <w:sz w:val="24"/>
      <w:szCs w:val="24"/>
    </w:rPr>
  </w:style>
  <w:style w:type="paragraph" w:styleId="650">
    <w:name w:val="Style6"/>
    <w:basedOn w:val="636"/>
    <w:next w:val="650"/>
    <w:link w:val="636"/>
    <w:uiPriority w:val="99"/>
    <w:pPr>
      <w:ind w:firstLine="3346"/>
      <w:spacing w:line="326" w:lineRule="exact"/>
      <w:widowControl w:val="off"/>
    </w:pPr>
    <w:rPr>
      <w:rFonts w:eastAsia="Times New Roman"/>
      <w:sz w:val="24"/>
      <w:szCs w:val="24"/>
    </w:rPr>
  </w:style>
  <w:style w:type="paragraph" w:styleId="651">
    <w:name w:val="Style7"/>
    <w:basedOn w:val="636"/>
    <w:next w:val="651"/>
    <w:link w:val="636"/>
    <w:uiPriority w:val="99"/>
    <w:pPr>
      <w:ind w:firstLine="432"/>
      <w:jc w:val="both"/>
      <w:spacing w:line="322" w:lineRule="exact"/>
      <w:widowControl w:val="off"/>
    </w:pPr>
    <w:rPr>
      <w:rFonts w:eastAsia="Times New Roman"/>
      <w:sz w:val="24"/>
      <w:szCs w:val="24"/>
    </w:rPr>
  </w:style>
  <w:style w:type="paragraph" w:styleId="652">
    <w:name w:val="Style8"/>
    <w:basedOn w:val="636"/>
    <w:next w:val="652"/>
    <w:link w:val="636"/>
    <w:uiPriority w:val="99"/>
    <w:pPr>
      <w:ind w:firstLine="461"/>
      <w:jc w:val="both"/>
      <w:spacing w:line="324" w:lineRule="exact"/>
      <w:widowControl w:val="off"/>
    </w:pPr>
    <w:rPr>
      <w:rFonts w:eastAsia="Times New Roman"/>
      <w:sz w:val="24"/>
      <w:szCs w:val="24"/>
    </w:rPr>
  </w:style>
  <w:style w:type="character" w:styleId="653">
    <w:name w:val="Font Style13"/>
    <w:basedOn w:val="639"/>
    <w:next w:val="653"/>
    <w:link w:val="636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654">
    <w:name w:val="Текст выноски"/>
    <w:basedOn w:val="636"/>
    <w:next w:val="654"/>
    <w:link w:val="655"/>
    <w:rPr>
      <w:rFonts w:ascii="Tahoma" w:hAnsi="Tahoma" w:cs="Tahoma"/>
      <w:sz w:val="16"/>
      <w:szCs w:val="16"/>
    </w:rPr>
  </w:style>
  <w:style w:type="character" w:styleId="655">
    <w:name w:val="Текст выноски Знак"/>
    <w:basedOn w:val="639"/>
    <w:next w:val="655"/>
    <w:link w:val="654"/>
    <w:rPr>
      <w:rFonts w:ascii="Tahoma" w:hAnsi="Tahoma" w:cs="Tahoma"/>
      <w:sz w:val="16"/>
      <w:szCs w:val="16"/>
      <w:lang w:eastAsia="ru-RU"/>
    </w:rPr>
  </w:style>
  <w:style w:type="character" w:styleId="656">
    <w:name w:val="Основной текст (2)_"/>
    <w:basedOn w:val="639"/>
    <w:next w:val="656"/>
    <w:link w:val="657"/>
    <w:rPr>
      <w:szCs w:val="28"/>
      <w:shd w:val="clear" w:color="auto" w:fill="ffffff"/>
    </w:rPr>
  </w:style>
  <w:style w:type="paragraph" w:styleId="657">
    <w:name w:val="Основной текст (2)"/>
    <w:basedOn w:val="636"/>
    <w:next w:val="657"/>
    <w:link w:val="656"/>
    <w:pPr>
      <w:jc w:val="both"/>
      <w:spacing w:before="180" w:after="480" w:line="322" w:lineRule="exact"/>
      <w:shd w:val="clear" w:color="auto" w:fill="ffffff"/>
      <w:widowControl w:val="off"/>
    </w:pPr>
    <w:rPr>
      <w:sz w:val="20"/>
    </w:rPr>
  </w:style>
  <w:style w:type="character" w:styleId="658">
    <w:name w:val="Заголовок 2 Знак"/>
    <w:basedOn w:val="639"/>
    <w:next w:val="658"/>
    <w:link w:val="638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59">
    <w:name w:val="Заголовок 1 Знак"/>
    <w:basedOn w:val="639"/>
    <w:next w:val="659"/>
    <w:link w:val="637"/>
    <w:rPr>
      <w:b/>
      <w:sz w:val="22"/>
    </w:rPr>
  </w:style>
  <w:style w:type="character" w:styleId="994" w:default="1">
    <w:name w:val="Default Paragraph Font"/>
    <w:uiPriority w:val="1"/>
    <w:semiHidden/>
    <w:unhideWhenUsed/>
  </w:style>
  <w:style w:type="numbering" w:styleId="995" w:default="1">
    <w:name w:val="No List"/>
    <w:uiPriority w:val="99"/>
    <w:semiHidden/>
    <w:unhideWhenUsed/>
  </w:style>
  <w:style w:type="table" w:styleId="9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Дом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Максим</dc:creator>
  <cp:revision>10</cp:revision>
  <dcterms:created xsi:type="dcterms:W3CDTF">2023-06-13T02:04:00Z</dcterms:created>
  <dcterms:modified xsi:type="dcterms:W3CDTF">2024-05-14T04:00:12Z</dcterms:modified>
  <cp:version>786432</cp:version>
</cp:coreProperties>
</file>