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701675" cy="79756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  <w:t>АДМИНИСТРАЦИЯ ЕМЕЛЬЯНОВСКОГО  РАЙОНА</w:t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spacing w:val="20"/>
          <w:sz w:val="20"/>
          <w:szCs w:val="20"/>
        </w:rPr>
        <w:t>КРАСНОЯРСКОГО  КРАЯ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sz w:val="36"/>
          <w:szCs w:val="36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11.08.2023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</w:t>
        <w:tab/>
        <w:t xml:space="preserve">     пгт Емельяново                                      </w:t>
        <w:tab/>
        <w:tab/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2044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bookmarkStart w:id="0" w:name="__DdeLink__194_683288805"/>
      <w:r>
        <w:rPr>
          <w:rFonts w:cs="Times New Roman" w:ascii="Times New Roman" w:hAnsi="Times New Roman"/>
          <w:sz w:val="28"/>
          <w:szCs w:val="28"/>
        </w:rPr>
        <w:t>О результатах конкурсного отбора на предоставление грантов социально ориентированным некоммерческим организациям, не являющимися казенными учреждениями Емельяновского района в форме субсидий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постановлением администрации Емельяновского района 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общества», на основании протокола № 1 от 07.08.2023 заседания конкурсной комиссии по проведению отбора на получение грантов социально ориентированным некоммерческим организациям в форме субсидий </w:t>
      </w:r>
      <w:bookmarkStart w:id="1" w:name="__DdeLink__437_763568039"/>
      <w:r>
        <w:rPr>
          <w:rFonts w:cs="Times New Roman" w:ascii="Times New Roman" w:hAnsi="Times New Roman"/>
          <w:sz w:val="28"/>
          <w:szCs w:val="28"/>
        </w:rPr>
        <w:t xml:space="preserve">на реализацию социальных проектов </w:t>
      </w:r>
      <w:bookmarkEnd w:id="1"/>
      <w:r>
        <w:rPr>
          <w:rFonts w:cs="Times New Roman" w:ascii="Times New Roman" w:hAnsi="Times New Roman"/>
          <w:sz w:val="28"/>
          <w:szCs w:val="28"/>
        </w:rPr>
        <w:t>администрация постановляет: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результаты конкурсного отбора на предоставление грантов социально ориентированным некоммерческим организациям, не являющимися казенными учреждениями Емельяновского района в форме субсидий на реализацию социальных проектов и предоставить гранты в форме субсидий следующим социально ориентированным некоммерческим организациям в следующем размере:</w:t>
      </w:r>
    </w:p>
    <w:p>
      <w:pPr>
        <w:pStyle w:val="NoSpacing"/>
        <w:ind w:firstLine="708"/>
        <w:jc w:val="both"/>
        <w:rPr/>
      </w:pPr>
      <w:r>
        <w:rPr/>
        <w:t xml:space="preserve">1.1. </w:t>
      </w:r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Автономная некоммерческая физкультурно-спортивная организация «Спортивные люди» </w:t>
      </w:r>
      <w:bookmarkStart w:id="2" w:name="__DdeLink__248_183519801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на реализацию проекта</w:t>
      </w:r>
      <w:bookmarkEnd w:id="2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bookmarkStart w:id="3" w:name="__DdeLink__1232_3741948727"/>
      <w:bookmarkStart w:id="4" w:name="__DdeLink__1234_3741948727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«ГТО без границ»</w:t>
      </w:r>
      <w:bookmarkEnd w:id="3"/>
      <w:bookmarkEnd w:id="4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121 980</w:t>
      </w:r>
      <w:bookmarkStart w:id="5" w:name="__DdeLink__1238_3741948727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(сто двадцать одна тысяча девятьсот восемьдесят) рублей 00 копеек, в том числе, 98 980 (девяносто восемь девятьсот восемьдесят тысяч) рублей 00 копеек  из краевого бюджета и </w:t>
      </w:r>
      <w:bookmarkStart w:id="6" w:name="__DdeLink__252_183519801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23</w:t>
      </w:r>
      <w:bookmarkStart w:id="7" w:name="__DdeLink__80_12253085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000 (двадцать три тысячи)</w:t>
      </w:r>
      <w:bookmarkEnd w:id="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рублей 00 копеек из районного бюджета</w:t>
      </w:r>
      <w:bookmarkEnd w:id="5"/>
      <w:bookmarkEnd w:id="7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eastAsia="" w:cs="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1.2. </w:t>
      </w:r>
      <w:bookmarkStart w:id="8" w:name="__DdeLink__244_183519801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Красноярская региональная общественная организация поддержки общественных инициатив «София»</w:t>
      </w:r>
      <w:bookmarkEnd w:id="8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</w:t>
      </w:r>
      <w:bookmarkStart w:id="9" w:name="__DdeLink__256_183519801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на реализацию проекта</w:t>
      </w:r>
      <w:bookmarkEnd w:id="9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«Женский клуб» – </w:t>
      </w:r>
      <w:bookmarkStart w:id="10" w:name="__DdeLink__260_1835198016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121 315 (сто двадцать одна тысяча триста пятнадцать) рублей 00 копеек, в том числе, 98 315 (девяносто восемь тысяч триста пятнадцать) рублей 00 копеек из краевого бюджета и 23 000 (двадцать три тысячи) рублей 00 копеек из районного бюджета</w:t>
      </w:r>
      <w:bookmarkEnd w:id="10"/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>,</w:t>
      </w:r>
    </w:p>
    <w:p>
      <w:pPr>
        <w:pStyle w:val="NoSpacing"/>
        <w:ind w:firstLine="708"/>
        <w:jc w:val="both"/>
        <w:rPr>
          <w:rFonts w:ascii="Times New Roman" w:hAnsi="Times New Roman" w:eastAsia="" w:cs="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" w:eastAsiaTheme="minorEastAsia"/>
          <w:color w:val="auto"/>
          <w:kern w:val="0"/>
          <w:sz w:val="28"/>
          <w:szCs w:val="28"/>
          <w:lang w:val="ru-RU" w:eastAsia="ru-RU" w:bidi="ar-SA"/>
        </w:rPr>
        <w:t xml:space="preserve">1.3. </w:t>
      </w:r>
      <w:r>
        <w:rPr>
          <w:rFonts w:eastAsia="" w:cs="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" w:cs="" w:eastAsiaTheme="minorEastAsia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Благотворительный фонд поддержки и развития детско-юношеского дзюдо имени В.Н. Назарова  на реализацию проекта «V Краевой турнир по дзюдо памяти Героя Советского Союза Бородавкина И.С.» -  122 000 (сто двадцать две тысячи) рублей 00 копеек, в том числе, 98 000 (девяносто восемь тысяч) рублей 00 копеек из краевого бюджета и 24 000 (двадцать четыре тысячи) рублей 00 копеек из районного бюджета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2. Главному распорядителю бюджетных средств – адм</w:t>
      </w:r>
      <w:r>
        <w:rPr>
          <w:rFonts w:cs="Times New Roman" w:ascii="Times New Roman" w:hAnsi="Times New Roman"/>
          <w:sz w:val="28"/>
          <w:szCs w:val="28"/>
        </w:rPr>
        <w:t xml:space="preserve">инистрации Емельяновского района – в течение 9 рабочих дней со дня вступления в силу настоящего постановления заключить с получателями </w:t>
      </w:r>
      <w:r>
        <w:rPr>
          <w:rFonts w:ascii="Times New Roman" w:hAnsi="Times New Roman"/>
          <w:sz w:val="28"/>
          <w:szCs w:val="28"/>
        </w:rPr>
        <w:t>грантов в форме субсидии</w:t>
      </w:r>
      <w:r>
        <w:rPr>
          <w:rFonts w:cs="Times New Roman" w:ascii="Times New Roman" w:hAnsi="Times New Roman"/>
          <w:sz w:val="28"/>
          <w:szCs w:val="28"/>
        </w:rPr>
        <w:t xml:space="preserve">, указанными в пунктах 1.1 и 1.2, соглашения о предоставлении </w:t>
      </w:r>
      <w:r>
        <w:rPr>
          <w:rFonts w:ascii="Times New Roman" w:hAnsi="Times New Roman"/>
          <w:sz w:val="28"/>
          <w:szCs w:val="28"/>
        </w:rPr>
        <w:t xml:space="preserve">гранта в форме субсидии и не позднее 20 рабочих дней со дня заключения соглашения перечислить субсидии на расчетные счета получателей грантов в </w:t>
      </w:r>
      <w:r>
        <w:rPr>
          <w:rFonts w:eastAsia="" w:cs="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форме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3. Контроль за исполнением настоящего постановления возложить на заместителя Главы района по социальной политике И.П. Аликову.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4. Постановление подлежит размещению в информационно-телекоммуникационной сети «Интернет» на официальном сайте администрации Емельяновский район </w:t>
      </w:r>
      <w:hyperlink r:id="rId3">
        <w:r>
          <w:rPr>
            <w:rFonts w:eastAsia="" w:cs="" w:ascii="Times New Roman" w:hAnsi="Times New Roman" w:eastAsiaTheme="minorEastAsia"/>
            <w:color w:val="auto"/>
            <w:kern w:val="0"/>
            <w:sz w:val="28"/>
            <w:szCs w:val="28"/>
            <w:lang w:val="ru-RU" w:eastAsia="ru-RU" w:bidi="ar-SA"/>
          </w:rPr>
          <w:t>https://emelyanovskij-r04.gosweb.gosuslugi.ru/</w:t>
        </w:r>
      </w:hyperlink>
      <w:r>
        <w:rPr>
          <w:rFonts w:eastAsia="" w:cs="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 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5. Настоящее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И.о. Главы  района</w:t>
        <w:tab/>
        <w:t xml:space="preserve">  </w:t>
        <w:tab/>
        <w:tab/>
        <w:tab/>
        <w:tab/>
        <w:tab/>
        <w:tab/>
        <w:t xml:space="preserve">      А.А. Клименко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Аликова Ирина Павловна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Щепитова Светлана Юрьевна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8 (39133) 2-41-84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d2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rsid w:val="00403d7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qFormat/>
    <w:rsid w:val="00514d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514d2c"/>
    <w:rPr>
      <w:rFonts w:ascii="Times New Roman" w:hAnsi="Times New Roman" w:eastAsia="Times New Roman" w:cs="Times New Roman"/>
      <w:b/>
      <w:sz w:val="36"/>
      <w:szCs w:val="36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14d2c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403d7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e44a6"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14d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emelyanovskij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9463</TotalTime>
  <Application>LibreOffice/7.3.1.3$Linux_X86_64 LibreOffice_project/30$Build-3</Application>
  <AppVersion>15.0000</AppVersion>
  <Pages>2</Pages>
  <Words>410</Words>
  <Characters>2826</Characters>
  <CharactersWithSpaces>3406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2020-10-26T03:47:00Z</dcterms:created>
  <dc:creator>Матюнин Иван</dc:creator>
  <dc:description/>
  <dc:language>ru-RU</dc:language>
  <cp:lastModifiedBy/>
  <cp:lastPrinted>2023-08-11T09:16:44Z</cp:lastPrinted>
  <dcterms:modified xsi:type="dcterms:W3CDTF">2023-08-11T16:48:16Z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