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spacing w:after="1" w:line="220" w:lineRule="atLeast"/>
        <w:rPr>
          <w:szCs w:val="28"/>
        </w:rPr>
      </w:pPr>
      <w:r>
        <w:rPr>
          <w:bCs/>
          <w:szCs w:val="28"/>
        </w:rPr>
        <w:t xml:space="preserve">Об утверждении Порядка предоставления грантов в форме субсидий социально ориентированным некоммерческим </w:t>
      </w:r>
      <w:r>
        <w:rPr>
          <w:bCs/>
          <w:szCs w:val="28"/>
        </w:rPr>
        <w:t xml:space="preserve">организациям</w:t>
      </w:r>
      <w:r>
        <w:rPr>
          <w:bCs/>
          <w:szCs w:val="28"/>
        </w:rPr>
        <w:t xml:space="preserve"> не</w:t>
      </w:r>
      <w:r>
        <w:rPr>
          <w:bCs/>
          <w:szCs w:val="28"/>
        </w:rPr>
        <w:t xml:space="preserve">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8"/>
        <w:jc w:val="both"/>
      </w:pPr>
      <w:r>
        <w:rPr>
          <w:bCs/>
          <w:szCs w:val="28"/>
        </w:rPr>
        <w:t xml:space="preserve">В соответствии с пунктом 4 </w:t>
      </w:r>
      <w:hyperlink r:id="rId11" w:tooltip="consultantplus://offline/ref=8D843432E5242106E3BC589219E67780C96AF0E56A7148FC839A1EE9DBC93C76D7EA9A67E1EA4289C738B5E85FEED89076543C506D04I9HBH" w:history="1">
        <w:r>
          <w:rPr>
            <w:bCs/>
            <w:szCs w:val="28"/>
          </w:rPr>
          <w:t xml:space="preserve">статьи 78.1</w:t>
        </w:r>
      </w:hyperlink>
      <w:r>
        <w:rPr>
          <w:bCs/>
          <w:szCs w:val="28"/>
        </w:rPr>
        <w:t xml:space="preserve">, статьей 78.5 Бюджетного кодекса Российской Федерации, </w:t>
      </w:r>
      <w:r>
        <w:rPr>
          <w:rStyle w:val="937"/>
          <w:szCs w:val="28"/>
        </w:rPr>
        <w:t xml:space="preserve">Федеральным законом</w:t>
      </w:r>
      <w:r>
        <w:rPr>
          <w:rStyle w:val="937"/>
          <w:szCs w:val="28"/>
          <w:highlight w:val="white"/>
        </w:rPr>
        <w:t xml:space="preserve">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 xml:space="preserve">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r>
        <w:rPr>
          <w:bCs/>
          <w:szCs w:val="28"/>
        </w:rPr>
        <w:t xml:space="preserve">, местных бюджетов субсидий, в том числе грантов в форме </w:t>
      </w:r>
      <w:r>
        <w:rPr>
          <w:bCs/>
          <w:szCs w:val="28"/>
        </w:rPr>
        <w:t xml:space="preserve"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eastAsiaTheme="minorHAnsi"/>
          <w:szCs w:val="28"/>
          <w:lang w:eastAsia="en-US"/>
        </w:rPr>
        <w:t xml:space="preserve">,</w:t>
      </w:r>
      <w:r>
        <w:rPr>
          <w:szCs w:val="28"/>
        </w:rPr>
        <w:t xml:space="preserve"> Законом Красноярского края от 07.02.2013 № 4-1041 «О государственной поддержке социально ориентированных некоммерческих ор</w:t>
      </w:r>
      <w:r>
        <w:rPr>
          <w:szCs w:val="28"/>
        </w:rPr>
        <w:t xml:space="preserve">ганизаций в Красноярском крае», </w:t>
      </w:r>
      <w:r>
        <w:rPr>
          <w:szCs w:val="28"/>
        </w:rPr>
        <w:t xml:space="preserve">постановлением администрации </w:t>
      </w:r>
      <w:r>
        <w:rPr>
          <w:szCs w:val="28"/>
        </w:rPr>
        <w:t xml:space="preserve">Емельяновского</w:t>
      </w:r>
      <w:r>
        <w:rPr>
          <w:szCs w:val="28"/>
        </w:rPr>
        <w:t xml:space="preserve"> района от 12.11.2019 № 2602 «Об утверждении муниципальной  программы «Содействие развитию и поддержка социально ориентированных некоммерческих</w:t>
      </w:r>
      <w:r>
        <w:rPr>
          <w:szCs w:val="28"/>
        </w:rPr>
        <w:t xml:space="preserve"> организаций, общественных объединений и  инициатив гражданского общества», </w:t>
      </w:r>
      <w:r>
        <w:rPr>
          <w:szCs w:val="28"/>
        </w:rPr>
        <w:t xml:space="preserve">руководствуясь Уставом </w:t>
      </w:r>
      <w:r>
        <w:rPr>
          <w:szCs w:val="28"/>
        </w:rPr>
        <w:t xml:space="preserve">Емельяновского</w:t>
      </w:r>
      <w:r>
        <w:rPr>
          <w:szCs w:val="28"/>
        </w:rPr>
        <w:t xml:space="preserve"> района Красноярского края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 xml:space="preserve">администрация постановляет</w:t>
      </w:r>
      <w:r>
        <w:rPr>
          <w:szCs w:val="28"/>
        </w:rPr>
        <w:t xml:space="preserve">:</w:t>
      </w:r>
      <w:r/>
    </w:p>
    <w:p>
      <w:pPr>
        <w:ind w:firstLine="708"/>
        <w:jc w:val="both"/>
        <w:spacing w:after="1" w:line="220" w:lineRule="atLeast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  <w:t xml:space="preserve">1. Утвердить </w:t>
      </w:r>
      <w:r>
        <w:rPr>
          <w:bCs/>
          <w:szCs w:val="28"/>
        </w:rPr>
        <w:t xml:space="preserve">Порядок предоставления грантов в форме субсидий социально </w:t>
      </w:r>
      <w:r>
        <w:rPr>
          <w:bCs/>
          <w:szCs w:val="28"/>
        </w:rPr>
        <w:t xml:space="preserve">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</w:t>
      </w:r>
      <w:r>
        <w:rPr>
          <w:bCs/>
          <w:szCs w:val="28"/>
        </w:rPr>
        <w:t xml:space="preserve">получателей</w:t>
      </w:r>
      <w:r>
        <w:rPr>
          <w:bCs/>
          <w:szCs w:val="28"/>
        </w:rPr>
        <w:t xml:space="preserve"> указанных грантов в форме субсидий</w:t>
      </w:r>
      <w:r>
        <w:rPr>
          <w:bCs/>
          <w:szCs w:val="28"/>
        </w:rPr>
        <w:t xml:space="preserve">,  согласно приложению к настоящему постановлению.</w:t>
      </w:r>
      <w:r>
        <w:rPr>
          <w:rFonts w:eastAsiaTheme="minorHAnsi"/>
          <w:szCs w:val="28"/>
          <w:lang w:eastAsia="en-US"/>
        </w:rPr>
        <w:t xml:space="preserve">   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spacing w:after="1" w:line="220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Призна</w:t>
      </w:r>
      <w:r>
        <w:rPr>
          <w:rFonts w:eastAsiaTheme="minorHAnsi"/>
          <w:lang w:eastAsia="en-US"/>
        </w:rPr>
        <w:t xml:space="preserve">ть утратившим силу постановления</w:t>
      </w:r>
      <w:r>
        <w:rPr>
          <w:rFonts w:eastAsiaTheme="minorHAnsi"/>
          <w:lang w:eastAsia="en-US"/>
        </w:rPr>
        <w:t xml:space="preserve"> администрации </w:t>
      </w:r>
      <w:r>
        <w:rPr>
          <w:rFonts w:eastAsiaTheme="minorHAnsi"/>
          <w:lang w:eastAsia="en-US"/>
        </w:rPr>
        <w:t xml:space="preserve">Емельяновского</w:t>
      </w:r>
      <w:r>
        <w:rPr>
          <w:rFonts w:eastAsiaTheme="minorHAnsi"/>
          <w:lang w:eastAsia="en-US"/>
        </w:rPr>
        <w:t xml:space="preserve"> района: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spacing w:after="1" w:line="220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от 17.07.2024 № 1416 «Об утверждении Порядка предоставления грантов в форме субсидий социально ориентированным некоммерческим </w:t>
      </w:r>
      <w:r>
        <w:rPr>
          <w:rFonts w:eastAsiaTheme="minorHAnsi"/>
          <w:lang w:eastAsia="en-US"/>
        </w:rPr>
        <w:t xml:space="preserve">организациям</w:t>
      </w:r>
      <w:r>
        <w:rPr>
          <w:rFonts w:eastAsiaTheme="minorHAnsi"/>
          <w:lang w:eastAsia="en-US"/>
        </w:rPr>
        <w:t xml:space="preserve">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</w:t>
      </w:r>
      <w:r>
        <w:rPr>
          <w:rFonts w:eastAsiaTheme="minorHAnsi"/>
          <w:lang w:eastAsia="en-US"/>
        </w:rPr>
        <w:t xml:space="preserve">анных грантов в форме субсидий»;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spacing w:after="1" w:line="220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</w:t>
      </w:r>
      <w:r>
        <w:rPr>
          <w:rFonts w:eastAsiaTheme="minorHAnsi"/>
          <w:lang w:eastAsia="en-US"/>
        </w:rPr>
        <w:t xml:space="preserve"> от 29.07.2024 №1451 «О внесении изменений в постановление администрации </w:t>
      </w:r>
      <w:r>
        <w:rPr>
          <w:rFonts w:eastAsiaTheme="minorHAnsi"/>
          <w:lang w:eastAsia="en-US"/>
        </w:rPr>
        <w:t xml:space="preserve">Емельяновского</w:t>
      </w:r>
      <w:r>
        <w:rPr>
          <w:rFonts w:eastAsiaTheme="minorHAnsi"/>
          <w:lang w:eastAsia="en-US"/>
        </w:rPr>
        <w:t xml:space="preserve"> района Красноярского края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от 17.07.2024 № 1416 «Об утверждении Порядка предоставления грантов в форме субсидий социально ориентированным некоммерческим </w:t>
      </w:r>
      <w:r>
        <w:rPr>
          <w:rFonts w:eastAsiaTheme="minorHAnsi"/>
          <w:lang w:eastAsia="en-US"/>
        </w:rPr>
        <w:t xml:space="preserve">организациям</w:t>
      </w:r>
      <w:r>
        <w:rPr>
          <w:rFonts w:eastAsiaTheme="minorHAnsi"/>
          <w:lang w:eastAsia="en-US"/>
        </w:rPr>
        <w:t xml:space="preserve">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</w:t>
      </w:r>
      <w:r>
        <w:rPr>
          <w:rFonts w:eastAsiaTheme="minorHAnsi"/>
          <w:lang w:eastAsia="en-US"/>
        </w:rPr>
        <w:t xml:space="preserve">анных грантов в форме субсидий»;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spacing w:after="1" w:line="220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 от 29.10.2024 № 2368 «О внесении изменений в постановление администрации </w:t>
      </w:r>
      <w:r>
        <w:rPr>
          <w:rFonts w:eastAsiaTheme="minorHAnsi"/>
          <w:lang w:eastAsia="en-US"/>
        </w:rPr>
        <w:t xml:space="preserve">Емельяновского</w:t>
      </w:r>
      <w:r>
        <w:rPr>
          <w:rFonts w:eastAsiaTheme="minorHAnsi"/>
          <w:lang w:eastAsia="en-US"/>
        </w:rPr>
        <w:t xml:space="preserve"> района Красноярского края от 17.07.2024 № 1416 «Об утверждении Порядка предоставления грантов в форме субсидий социально ориентированным некоммерческим </w:t>
      </w:r>
      <w:r>
        <w:rPr>
          <w:rFonts w:eastAsiaTheme="minorHAnsi"/>
          <w:lang w:eastAsia="en-US"/>
        </w:rPr>
        <w:t xml:space="preserve">организациям</w:t>
      </w:r>
      <w:r>
        <w:rPr>
          <w:rFonts w:eastAsiaTheme="minorHAnsi"/>
          <w:lang w:eastAsia="en-US"/>
        </w:rPr>
        <w:t xml:space="preserve"> не </w:t>
      </w:r>
      <w:r>
        <w:rPr>
          <w:rFonts w:eastAsiaTheme="minorHAnsi"/>
          <w:lang w:eastAsia="en-US"/>
        </w:rPr>
        <w:t xml:space="preserve">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субсидий»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</w:pPr>
      <w:r>
        <w:rPr>
          <w:szCs w:val="28"/>
        </w:rPr>
        <w:t xml:space="preserve">3. </w:t>
      </w:r>
      <w:r>
        <w:rPr>
          <w:szCs w:val="28"/>
        </w:rPr>
        <w:t xml:space="preserve">Контроль за</w:t>
      </w:r>
      <w:r>
        <w:rPr>
          <w:szCs w:val="28"/>
        </w:rPr>
        <w:t xml:space="preserve"> исполнением настоящего постановления возложить на заместителя Главы района по социальной политике И.П. Аликову.</w:t>
      </w:r>
      <w:r/>
    </w:p>
    <w:p>
      <w:pPr>
        <w:ind w:firstLine="709"/>
        <w:jc w:val="both"/>
      </w:pPr>
      <w:r>
        <w:rPr>
          <w:szCs w:val="28"/>
        </w:rPr>
        <w:t xml:space="preserve">4. Настоящее постановление подлежит официальному опубликованию в газете «</w:t>
      </w:r>
      <w:r>
        <w:rPr>
          <w:szCs w:val="28"/>
        </w:rPr>
        <w:t xml:space="preserve">Емельяновские</w:t>
      </w:r>
      <w:r>
        <w:rPr>
          <w:szCs w:val="28"/>
        </w:rPr>
        <w:t xml:space="preserve"> веси» и размещению в информационн</w:t>
      </w:r>
      <w:r>
        <w:rPr>
          <w:szCs w:val="28"/>
        </w:rPr>
        <w:t xml:space="preserve">о-</w:t>
      </w:r>
      <w:r>
        <w:rPr>
          <w:szCs w:val="28"/>
        </w:rPr>
        <w:t xml:space="preserve"> телекоммуникационной сети «Интернет» на официальном сайте муниципального образования </w:t>
      </w:r>
      <w:r>
        <w:rPr>
          <w:szCs w:val="28"/>
        </w:rPr>
        <w:t xml:space="preserve">Емельяновский</w:t>
      </w:r>
      <w:r>
        <w:rPr>
          <w:szCs w:val="28"/>
        </w:rPr>
        <w:t xml:space="preserve"> район </w:t>
      </w:r>
      <w:r>
        <w:rPr>
          <w:szCs w:val="28"/>
        </w:rPr>
        <w:t xml:space="preserve">https</w:t>
      </w:r>
      <w:r>
        <w:rPr>
          <w:szCs w:val="28"/>
        </w:rPr>
        <w:t xml:space="preserve">://</w:t>
      </w:r>
      <w:r>
        <w:rPr>
          <w:szCs w:val="28"/>
        </w:rPr>
        <w:t xml:space="preserve">emelyanovskij-r04.gosweb.gosuslugi.ru</w:t>
      </w:r>
      <w:r>
        <w:rPr>
          <w:szCs w:val="28"/>
        </w:rPr>
        <w:t xml:space="preserve">.</w:t>
      </w:r>
      <w:r/>
    </w:p>
    <w:p>
      <w:pPr>
        <w:ind w:firstLine="709"/>
        <w:jc w:val="both"/>
      </w:pPr>
      <w:r>
        <w:rPr>
          <w:szCs w:val="28"/>
        </w:rPr>
        <w:t xml:space="preserve">5. Настоящее Постановление вступает в силу со дня, следующего за днем его официального опубликования в газете «</w:t>
      </w:r>
      <w:r>
        <w:rPr>
          <w:szCs w:val="28"/>
        </w:rPr>
        <w:t xml:space="preserve">Емельяновские</w:t>
      </w:r>
      <w:r>
        <w:rPr>
          <w:szCs w:val="28"/>
        </w:rPr>
        <w:t xml:space="preserve"> веси», но не ранее 1 января 2025 года.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r>
        <w:rPr>
          <w:color w:val="000000"/>
          <w:spacing w:val="-4"/>
          <w:szCs w:val="28"/>
        </w:rPr>
        <w:t xml:space="preserve">Глава района                                                                                                  С.В. </w:t>
      </w:r>
      <w:r>
        <w:rPr>
          <w:color w:val="000000"/>
          <w:spacing w:val="-4"/>
          <w:szCs w:val="28"/>
        </w:rPr>
        <w:t xml:space="preserve">Дамов</w:t>
      </w:r>
      <w:r/>
    </w:p>
    <w:p>
      <w:pPr>
        <w:pStyle w:val="911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11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11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11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11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11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11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11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Щепитова</w:t>
      </w:r>
      <w:r>
        <w:rPr>
          <w:rFonts w:ascii="Times New Roman" w:hAnsi="Times New Roman" w:cs="Times New Roman"/>
          <w:sz w:val="18"/>
          <w:szCs w:val="18"/>
        </w:rPr>
        <w:t xml:space="preserve"> Светлана Юрьевна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11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8(391)278-89-78</w:t>
      </w:r>
      <w:r/>
    </w:p>
    <w:p>
      <w:pPr>
        <w:rPr>
          <w:highlight w:val="yellow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center"/>
        <w:pageBreakBefore/>
        <w:widowControl w:val="off"/>
        <w:tabs>
          <w:tab w:val="left" w:pos="5529" w:leader="none"/>
        </w:tabs>
      </w:pPr>
      <w:r>
        <w:rPr>
          <w:color w:val="000000"/>
          <w:szCs w:val="28"/>
        </w:rPr>
        <w:t xml:space="preserve">                                                                             </w:t>
      </w:r>
      <w:r>
        <w:rPr>
          <w:color w:val="000000"/>
          <w:sz w:val="26"/>
          <w:szCs w:val="26"/>
        </w:rPr>
        <w:t xml:space="preserve">Приложение</w:t>
      </w:r>
      <w:r>
        <w:rPr>
          <w:sz w:val="26"/>
          <w:szCs w:val="26"/>
        </w:rPr>
        <w:t xml:space="preserve"> к постановлению </w:t>
      </w:r>
      <w:r/>
    </w:p>
    <w:p>
      <w:pPr>
        <w:jc w:val="center"/>
        <w:widowControl w:val="off"/>
      </w:pPr>
      <w:r>
        <w:rPr>
          <w:sz w:val="26"/>
          <w:szCs w:val="26"/>
        </w:rPr>
        <w:t xml:space="preserve">                                                                администрации</w:t>
      </w:r>
      <w:r/>
    </w:p>
    <w:p>
      <w:pPr>
        <w:jc w:val="center"/>
        <w:widowControl w:val="off"/>
        <w:tabs>
          <w:tab w:val="left" w:pos="5727" w:leader="none"/>
        </w:tabs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Емельяновского</w:t>
      </w:r>
      <w:r>
        <w:rPr>
          <w:sz w:val="26"/>
          <w:szCs w:val="26"/>
        </w:rPr>
        <w:t xml:space="preserve"> района</w:t>
      </w:r>
      <w:r/>
    </w:p>
    <w:p>
      <w:pPr>
        <w:jc w:val="center"/>
        <w:widowControl w:val="off"/>
      </w:pPr>
      <w:r>
        <w:rPr>
          <w:rStyle w:val="937"/>
          <w:sz w:val="26"/>
          <w:szCs w:val="26"/>
        </w:rPr>
        <w:t xml:space="preserve">                                                                          от  ________ №  ____</w:t>
      </w:r>
      <w:r/>
    </w:p>
    <w:p>
      <w:pPr>
        <w:jc w:val="center"/>
        <w:widowControl w:val="off"/>
      </w:pPr>
      <w:r>
        <w:rPr>
          <w:rStyle w:val="937"/>
          <w:szCs w:val="28"/>
        </w:rPr>
        <w:t xml:space="preserve">                                                </w:t>
      </w:r>
      <w:r/>
    </w:p>
    <w:p>
      <w:pPr>
        <w:ind w:left="5670"/>
        <w:widowControl w:val="off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spacing w:after="1" w:line="22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Порядок предоставления грантов в форме субсидий социально ориентированным некоммерческим </w:t>
      </w:r>
      <w:r>
        <w:rPr>
          <w:b/>
          <w:bCs/>
          <w:szCs w:val="28"/>
        </w:rPr>
        <w:t xml:space="preserve">организациям</w:t>
      </w:r>
      <w:r>
        <w:rPr>
          <w:b/>
          <w:bCs/>
          <w:szCs w:val="28"/>
        </w:rPr>
        <w:t xml:space="preserve"> не</w:t>
      </w:r>
      <w:r>
        <w:rPr>
          <w:b/>
          <w:bCs/>
          <w:szCs w:val="28"/>
        </w:rPr>
        <w:t xml:space="preserve">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center"/>
        <w:widowControl w:val="off"/>
        <w:rPr>
          <w:szCs w:val="28"/>
        </w:rPr>
        <w:outlineLvl w:val="1"/>
      </w:pPr>
      <w:r>
        <w:rPr>
          <w:szCs w:val="28"/>
        </w:rPr>
        <w:t xml:space="preserve">1. Общие положения</w:t>
      </w:r>
      <w:r>
        <w:rPr>
          <w:szCs w:val="28"/>
        </w:rPr>
      </w:r>
      <w:r>
        <w:rPr>
          <w:szCs w:val="28"/>
        </w:rPr>
      </w:r>
    </w:p>
    <w:p>
      <w:pPr>
        <w:jc w:val="both"/>
        <w:spacing w:after="1" w:line="220" w:lineRule="atLeas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1" w:line="220" w:lineRule="atLeast"/>
        <w:rPr>
          <w:szCs w:val="28"/>
        </w:rPr>
      </w:pPr>
      <w:r>
        <w:rPr>
          <w:szCs w:val="28"/>
        </w:rPr>
        <w:t xml:space="preserve">1.1. Порядок предоставления грантов в форме субсидий социально </w:t>
      </w:r>
      <w:r>
        <w:rPr>
          <w:szCs w:val="28"/>
        </w:rPr>
        <w:t xml:space="preserve">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</w:t>
      </w:r>
      <w:r>
        <w:rPr>
          <w:szCs w:val="28"/>
        </w:rPr>
        <w:t xml:space="preserve">получателей</w:t>
      </w:r>
      <w:r>
        <w:rPr>
          <w:szCs w:val="28"/>
        </w:rPr>
        <w:t xml:space="preserve"> указанных грантов в форме субсидий (далее – Порядок, гранты) определяет требования к участникам отбора, порядок проведения отбора, условия и порядок предоставления грантов, требования к предоставлению отчетности, </w:t>
      </w:r>
      <w:r>
        <w:rPr>
          <w:szCs w:val="28"/>
        </w:rPr>
        <w:t xml:space="preserve">требования к </w:t>
      </w:r>
      <w:r>
        <w:rPr>
          <w:szCs w:val="28"/>
        </w:rPr>
        <w:t xml:space="preserve">осуществлению контроля (мониторингу) за соблюдением условий </w:t>
      </w:r>
      <w:r>
        <w:rPr>
          <w:szCs w:val="28"/>
        </w:rPr>
        <w:br/>
        <w:t xml:space="preserve">и порядка предоставления грантов и ответственности за их нарушение.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1.2. В целях Порядка применяются следующие понятия:</w:t>
      </w:r>
      <w:r/>
    </w:p>
    <w:p>
      <w:pPr>
        <w:ind w:firstLine="709"/>
        <w:jc w:val="both"/>
      </w:pPr>
      <w:r>
        <w:rPr>
          <w:szCs w:val="28"/>
        </w:rPr>
        <w:t xml:space="preserve">1) администрация</w:t>
      </w:r>
      <w:r>
        <w:t xml:space="preserve"> – администрация </w:t>
      </w:r>
      <w:r>
        <w:t xml:space="preserve">Емельяновского</w:t>
      </w:r>
      <w:r>
        <w:t xml:space="preserve"> района Красноярского края, которая является исполнительным органом </w:t>
      </w:r>
      <w:r>
        <w:t xml:space="preserve">Емельяновского</w:t>
      </w:r>
      <w:r>
        <w:t xml:space="preserve"> района, осуществляющим функции главного распорядите</w:t>
      </w:r>
      <w:r>
        <w:t xml:space="preserve">ля бюджетных средств,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гранта на соответствующий финансовый год;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2) с</w:t>
      </w:r>
      <w:r>
        <w:rPr>
          <w:szCs w:val="28"/>
        </w:rPr>
        <w:t xml:space="preserve">оциально ориентированными некоммерческими организациями </w:t>
      </w:r>
      <w:r>
        <w:rPr>
          <w:szCs w:val="28"/>
        </w:rPr>
        <w:t xml:space="preserve">(далее – </w:t>
      </w:r>
      <w:r>
        <w:rPr>
          <w:szCs w:val="28"/>
        </w:rPr>
        <w:t xml:space="preserve">СОНКО</w:t>
      </w:r>
      <w:r>
        <w:rPr>
          <w:szCs w:val="28"/>
        </w:rPr>
        <w:t xml:space="preserve">) </w:t>
      </w:r>
      <w:r>
        <w:rPr>
          <w:szCs w:val="28"/>
        </w:rPr>
        <w:t xml:space="preserve">признаются некоммерческие организации, созданные в формах, предусмотренных Федерального закона от 12.01.1996 № 7-ФЗ «О некоммерческих организациях»</w:t>
      </w:r>
      <w:r>
        <w:rPr>
          <w:szCs w:val="28"/>
        </w:rPr>
        <w:t xml:space="preserve"> (далее – Федеральным законом </w:t>
      </w:r>
      <w:r>
        <w:rPr>
          <w:szCs w:val="28"/>
        </w:rPr>
        <w:t xml:space="preserve">№</w:t>
      </w:r>
      <w:r>
        <w:rPr>
          <w:szCs w:val="28"/>
        </w:rPr>
        <w:t xml:space="preserve">7-ФЗ)</w:t>
      </w:r>
      <w:r>
        <w:rPr>
          <w:szCs w:val="28"/>
        </w:rPr>
        <w:t xml:space="preserve"> (за исключением государственных корпораций, государственных компаний и общественных объединений, являющихся политическими партиями</w:t>
      </w:r>
      <w:r>
        <w:rPr>
          <w:szCs w:val="28"/>
        </w:rPr>
        <w:t xml:space="preserve">, государственных и муниципальных учреждений</w:t>
      </w:r>
      <w:r>
        <w:rPr>
          <w:szCs w:val="28"/>
        </w:rPr>
        <w:t xml:space="preserve">), и осуществляющие деятельность, направленную на решение социальных проблем, развитие гражданского </w:t>
      </w:r>
      <w:r>
        <w:rPr>
          <w:szCs w:val="28"/>
        </w:rPr>
        <w:t xml:space="preserve">общества в </w:t>
      </w:r>
      <w:r>
        <w:rPr>
          <w:szCs w:val="28"/>
        </w:rPr>
        <w:t xml:space="preserve">Емельяновском</w:t>
      </w:r>
      <w:r>
        <w:rPr>
          <w:szCs w:val="28"/>
        </w:rPr>
        <w:t xml:space="preserve"> районе,  а также  виды деятельности</w:t>
      </w:r>
      <w:r>
        <w:rPr>
          <w:szCs w:val="28"/>
        </w:rPr>
        <w:t xml:space="preserve"> </w:t>
      </w:r>
      <w:r>
        <w:rPr>
          <w:szCs w:val="28"/>
        </w:rPr>
        <w:t xml:space="preserve">предусмотренные</w:t>
      </w:r>
      <w:r>
        <w:rPr>
          <w:szCs w:val="28"/>
        </w:rPr>
        <w:t xml:space="preserve"> статьей 31.1 Федеральным законом 7-ФЗ.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/>
      <w:r/>
    </w:p>
    <w:p>
      <w:pPr>
        <w:contextualSpacing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3) социальный проект (далее – проект) – разработанный </w:t>
      </w:r>
      <w:r>
        <w:rPr>
          <w:color w:val="000000" w:themeColor="text1"/>
          <w:szCs w:val="28"/>
        </w:rPr>
        <w:t xml:space="preserve">СОНКО</w:t>
      </w:r>
      <w:r>
        <w:rPr>
          <w:color w:val="000000" w:themeColor="text1"/>
          <w:szCs w:val="28"/>
        </w:rPr>
        <w:t xml:space="preserve"> комплекс мероприятий, объ</w:t>
      </w:r>
      <w:r>
        <w:rPr>
          <w:color w:val="000000" w:themeColor="text1"/>
          <w:szCs w:val="28"/>
        </w:rPr>
        <w:t xml:space="preserve">единенных по функциональным, финансовым и иным признакам, ограниченный периодом времени и направленный на решение социальных проблем, достижение социально значимой цели, развитие гражданского общества и имеющий пространственно-временные и ресурсные границы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contextualSpacing/>
        <w:ind w:firstLine="709"/>
        <w:jc w:val="both"/>
        <w:rPr>
          <w:szCs w:val="28"/>
        </w:rPr>
      </w:pPr>
      <w:r>
        <w:rPr>
          <w:szCs w:val="28"/>
        </w:rPr>
        <w:t xml:space="preserve">4) заявка – комплек</w:t>
      </w:r>
      <w:r>
        <w:rPr>
          <w:szCs w:val="28"/>
        </w:rPr>
        <w:t xml:space="preserve">т документов, сформированный </w:t>
      </w:r>
      <w:r>
        <w:rPr>
          <w:szCs w:val="28"/>
        </w:rPr>
        <w:t xml:space="preserve">СО</w:t>
      </w:r>
      <w:r>
        <w:rPr>
          <w:szCs w:val="28"/>
        </w:rPr>
        <w:t xml:space="preserve">НКО</w:t>
      </w:r>
      <w:r>
        <w:rPr>
          <w:szCs w:val="28"/>
        </w:rPr>
        <w:t xml:space="preserve"> для участия в отборе в соответствии с </w:t>
      </w:r>
      <w:hyperlink r:id="rId12" w:tooltip="https://login.consultant.ru/link/?req=doc&amp;base=RLAW123&amp;n=330350&amp;dst=100062" w:history="1">
        <w:r>
          <w:rPr>
            <w:szCs w:val="28"/>
          </w:rPr>
          <w:t xml:space="preserve">пунктом 2</w:t>
        </w:r>
      </w:hyperlink>
      <w:r>
        <w:rPr>
          <w:szCs w:val="28"/>
        </w:rPr>
        <w:t xml:space="preserve">.5</w:t>
      </w:r>
      <w:r>
        <w:rPr>
          <w:szCs w:val="28"/>
        </w:rPr>
        <w:t xml:space="preserve"> Порядка;</w:t>
      </w:r>
      <w:r>
        <w:rPr>
          <w:szCs w:val="28"/>
        </w:rPr>
      </w:r>
      <w:r>
        <w:rPr>
          <w:szCs w:val="28"/>
        </w:rPr>
      </w:r>
    </w:p>
    <w:p>
      <w:pPr>
        <w:contextualSpacing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>
        <w:t xml:space="preserve">заявление - заявление на участие в отборе на предоставление гранта СО НКО осуществляющая свою деятельность на территории </w:t>
      </w:r>
      <w:r>
        <w:t xml:space="preserve">Емельяновского</w:t>
      </w:r>
      <w:r>
        <w:t xml:space="preserve"> района, на реализацию проектов в социальной сфере, представленное участником отбора в составе заявки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contextualSpacing/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 xml:space="preserve">6) отбор - отбор, проводимый администрацией способом, установленным пунктом 2.1.1 Порядка, для определения получателя гранта;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7) </w:t>
      </w:r>
      <w:r>
        <w:rPr>
          <w:color w:val="000000"/>
          <w:szCs w:val="28"/>
        </w:rPr>
        <w:t xml:space="preserve">официальный сайт - официальный сайт администрации </w:t>
      </w:r>
      <w:r>
        <w:rPr>
          <w:color w:val="000000"/>
          <w:szCs w:val="28"/>
        </w:rPr>
        <w:t xml:space="preserve">Емельяновского</w:t>
      </w:r>
      <w:r>
        <w:rPr>
          <w:color w:val="000000"/>
          <w:szCs w:val="28"/>
        </w:rPr>
        <w:t xml:space="preserve"> района в информационно-телекоммуникационной сети Интернет по адресу: </w:t>
      </w:r>
      <w:hyperlink r:id="rId13" w:tooltip="https://emelyanovskij-r04.gosweb.gosuslugi.ru/" w:history="1">
        <w:r>
          <w:rPr>
            <w:rStyle w:val="942"/>
            <w:szCs w:val="28"/>
          </w:rPr>
          <w:t xml:space="preserve">https</w:t>
        </w:r>
        <w:r>
          <w:rPr>
            <w:rStyle w:val="942"/>
            <w:szCs w:val="28"/>
          </w:rPr>
          <w:t xml:space="preserve">://</w:t>
        </w:r>
        <w:r>
          <w:rPr>
            <w:rStyle w:val="942"/>
            <w:szCs w:val="28"/>
          </w:rPr>
          <w:t xml:space="preserve">emelyanovskij-r04.gosweb.gosuslugi.ru</w:t>
        </w:r>
        <w:r>
          <w:rPr>
            <w:rStyle w:val="942"/>
            <w:szCs w:val="28"/>
          </w:rPr>
          <w:t xml:space="preserve">/</w:t>
        </w:r>
      </w:hyperlink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8) объявление об отборе - объявление о проведении отбора получателей гранта;</w:t>
      </w:r>
      <w:r>
        <w:rPr>
          <w:szCs w:val="28"/>
        </w:rPr>
      </w:r>
      <w:r>
        <w:rPr>
          <w:szCs w:val="28"/>
        </w:rPr>
      </w:r>
    </w:p>
    <w:p>
      <w:pPr>
        <w:contextualSpacing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1.3. Ц</w:t>
      </w:r>
      <w:r>
        <w:rPr>
          <w:szCs w:val="28"/>
        </w:rPr>
        <w:t xml:space="preserve">ель предоставления грантов в форме субсидий </w:t>
      </w:r>
      <w:r>
        <w:rPr>
          <w:szCs w:val="28"/>
        </w:rPr>
        <w:t xml:space="preserve">СОНКО</w:t>
      </w:r>
      <w:r>
        <w:rPr>
          <w:szCs w:val="28"/>
        </w:rPr>
        <w:t xml:space="preserve"> — поддержка </w:t>
      </w:r>
      <w:r>
        <w:rPr>
          <w:szCs w:val="28"/>
        </w:rPr>
        <w:t xml:space="preserve">СОНКО</w:t>
      </w:r>
      <w:r>
        <w:rPr>
          <w:szCs w:val="28"/>
        </w:rPr>
        <w:t xml:space="preserve"> в реализации социальных проектов, имеющих значение для социально-экономического развития </w:t>
      </w:r>
      <w:r>
        <w:rPr>
          <w:szCs w:val="28"/>
        </w:rPr>
        <w:t xml:space="preserve">Емельяновского</w:t>
      </w:r>
      <w:r>
        <w:rPr>
          <w:szCs w:val="28"/>
        </w:rPr>
        <w:t xml:space="preserve"> района.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contextualSpacing/>
        <w:ind w:firstLine="709"/>
        <w:jc w:val="both"/>
      </w:pPr>
      <w:r>
        <w:rPr>
          <w:szCs w:val="28"/>
        </w:rPr>
        <w:t xml:space="preserve">1.4. </w:t>
      </w:r>
      <w:r>
        <w:t xml:space="preserve">Г</w:t>
      </w:r>
      <w:r>
        <w:t xml:space="preserve">рант предоставляется </w:t>
      </w:r>
      <w:r>
        <w:rPr>
          <w:szCs w:val="28"/>
        </w:rPr>
        <w:t xml:space="preserve">за счет средств районного бюджета администрации </w:t>
      </w:r>
      <w:r>
        <w:rPr>
          <w:szCs w:val="28"/>
        </w:rPr>
        <w:t xml:space="preserve">Емельяновского</w:t>
      </w:r>
      <w:r>
        <w:rPr>
          <w:szCs w:val="28"/>
        </w:rPr>
        <w:t xml:space="preserve"> района</w:t>
      </w:r>
      <w:r>
        <w:t xml:space="preserve"> в пределах лимитов бюджетных обязательств, доведенных </w:t>
      </w:r>
      <w:r>
        <w:rPr>
          <w:szCs w:val="28"/>
        </w:rPr>
        <w:t xml:space="preserve">администрации на предоставление гранта на соответствующий финансовый год и плановый период.</w:t>
      </w:r>
      <w:r/>
    </w:p>
    <w:p>
      <w:pPr>
        <w:contextualSpacing/>
        <w:ind w:firstLine="709"/>
        <w:jc w:val="both"/>
      </w:pPr>
      <w:r>
        <w:rPr>
          <w:szCs w:val="28"/>
        </w:rPr>
        <w:t xml:space="preserve">1.5. С</w:t>
      </w:r>
      <w:r>
        <w:rPr>
          <w:szCs w:val="28"/>
        </w:rPr>
        <w:t xml:space="preserve">пособом предоставления грантов является финансовое обеспечение затрат.</w:t>
      </w:r>
      <w:r/>
    </w:p>
    <w:p>
      <w:pPr>
        <w:contextualSpacing/>
        <w:ind w:firstLine="709"/>
        <w:jc w:val="both"/>
      </w:pPr>
      <w:r>
        <w:rPr>
          <w:szCs w:val="28"/>
        </w:rPr>
        <w:t xml:space="preserve">1.6. </w:t>
      </w:r>
      <w:r>
        <w:t xml:space="preserve">Категория получателей гранта</w:t>
      </w:r>
      <w:r>
        <w:rPr>
          <w:szCs w:val="28"/>
        </w:rPr>
        <w:t xml:space="preserve"> – </w:t>
      </w:r>
      <w:r>
        <w:rPr>
          <w:szCs w:val="28"/>
        </w:rPr>
        <w:t xml:space="preserve">СО</w:t>
      </w:r>
      <w:r>
        <w:rPr>
          <w:szCs w:val="28"/>
        </w:rPr>
        <w:t xml:space="preserve">НКО</w:t>
      </w:r>
      <w:r>
        <w:rPr>
          <w:szCs w:val="28"/>
        </w:rPr>
        <w:t xml:space="preserve"> </w:t>
      </w:r>
      <w:r>
        <w:t xml:space="preserve">осуществляющая свою деятельность на территории </w:t>
      </w:r>
      <w:r>
        <w:t xml:space="preserve">Емельяновского</w:t>
      </w:r>
      <w:r>
        <w:t xml:space="preserve"> района</w:t>
      </w:r>
      <w:r>
        <w:rPr>
          <w:szCs w:val="28"/>
        </w:rPr>
        <w:t xml:space="preserve">.</w:t>
      </w:r>
      <w:r/>
    </w:p>
    <w:p>
      <w:pPr>
        <w:contextualSpacing/>
        <w:ind w:firstLine="709"/>
        <w:jc w:val="both"/>
      </w:pPr>
      <w:r>
        <w:rPr>
          <w:szCs w:val="28"/>
        </w:rPr>
        <w:t xml:space="preserve">1.7. </w:t>
      </w:r>
      <w:r>
        <w:t xml:space="preserve">Информация о грантах размещается на едином портале бюджетной системы Российской Федерации в информационно-телекоммуникационной сети Интернет (далее - Единый портал) в</w:t>
      </w:r>
      <w:r>
        <w:t xml:space="preserve"> порядке</w:t>
      </w:r>
      <w:r>
        <w:t xml:space="preserve">, установленном Приказом Министерства финансов Росс</w:t>
      </w:r>
      <w:r>
        <w:t xml:space="preserve">ийской Федерации от 28.12.2016 №</w:t>
      </w:r>
      <w:r>
        <w:t xml:space="preserve"> </w:t>
      </w:r>
      <w:r>
        <w:t xml:space="preserve">243н</w:t>
      </w:r>
      <w:r>
        <w:t xml:space="preserve"> «</w:t>
      </w:r>
      <w:r>
        <w:t xml:space="preserve">О составе и порядке размещения и предоставления информации на едином портале бюджетн</w:t>
      </w:r>
      <w:r>
        <w:t xml:space="preserve">ой системы Российской Федерации»</w:t>
      </w:r>
      <w:r>
        <w:t xml:space="preserve">.</w:t>
      </w:r>
      <w:r/>
    </w:p>
    <w:p>
      <w:pPr>
        <w:ind w:firstLine="709"/>
        <w:jc w:val="both"/>
      </w:pPr>
      <w:r>
        <w:t xml:space="preserve">Обеспечение доступа к системе «Электронный бюджет»</w:t>
      </w:r>
      <w:r>
        <w:t xml:space="preserve">, осуществляется с использованием федеральной государс</w:t>
      </w:r>
      <w:r>
        <w:t xml:space="preserve">твенной информационной системы «</w:t>
      </w:r>
      <w:r>
        <w:t xml:space="preserve">Единая система идентификац</w:t>
      </w:r>
      <w:r>
        <w:t xml:space="preserve">ии и ау</w:t>
      </w:r>
      <w: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 xml:space="preserve">льных услуг в электронной форме»</w:t>
      </w:r>
      <w:r>
        <w:t xml:space="preserve"> (далее - единая система идентификации и аутентификации)</w:t>
      </w:r>
      <w:r>
        <w:t xml:space="preserve">.</w:t>
      </w:r>
      <w:r/>
    </w:p>
    <w:p>
      <w:pPr>
        <w:contextualSpacing/>
        <w:ind w:firstLine="709"/>
        <w:jc w:val="both"/>
      </w:pPr>
      <w:r/>
      <w:r/>
    </w:p>
    <w:p>
      <w:pPr>
        <w:pStyle w:val="934"/>
        <w:contextualSpacing/>
        <w:ind w:firstLine="540"/>
        <w:jc w:val="center"/>
        <w:spacing w:before="16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 Порядок проведения отбора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34"/>
        <w:contextualSpacing/>
        <w:ind w:firstLine="540"/>
        <w:jc w:val="center"/>
        <w:spacing w:before="16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2.1. Администрация принимает решение о п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роведении отбора в форме постановления администрации не позднее 1 июля года предоставления гранта и размещает объявление об отборе на Едином портале, на официальном сайте в срок, не позднее 7-го рабочего дня, следующего за днем принятия указанного решения.</w:t>
      </w:r>
      <w:r>
        <w:rPr>
          <w:lang w:val="ru-RU"/>
        </w:rPr>
      </w:r>
      <w:r>
        <w:rPr>
          <w:lang w:val="ru-RU"/>
        </w:rPr>
      </w:r>
    </w:p>
    <w:p>
      <w:pPr>
        <w:pStyle w:val="934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Отбор проводится администрацией в государственной интегрированной информационной системе упра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вления общественными финансами «Электронный бюджет» (далее - система «Электронный бюджет»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 в течение текущего финансового года в сроки, установленные в объявлении об отборе.</w:t>
      </w:r>
      <w:r>
        <w:rPr>
          <w:lang w:val="ru-RU"/>
        </w:rPr>
      </w:r>
      <w:r>
        <w:rPr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Объявление об отборе должно содержать следующую информацию: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34"/>
        <w:contextualSpacing/>
        <w:ind w:left="34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1) дату размещения  объявления об отборе;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2) сроки проведения отбора;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3) дата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 об отборе;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4) 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наименование, место нахождения, почтовый адрес и адрес электронной почты администрации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11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 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езультат предоставления грантов,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в </w:t>
      </w:r>
      <w:hyperlink w:tooltip="#P346" w:anchor="P34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3.14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  <w:r/>
    </w:p>
    <w:p>
      <w:pPr>
        <w:pStyle w:val="934"/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6) доменное имя и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или) указатели страниц системы «Электронный бюджет»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7) требования к участникам отбора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указанные в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 пунктах 2.2, 2.4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Порядка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 и к перечню документов, представляемых участниками отбора для подтверждения соответствия указанным требованиям;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8) категория получателей гранта;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9) порядок подачи заявок участниками отбора и требования, предъявляемые к форме и содержанию заявок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10)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порядок отзыва заявок, порядок возврата заявок, определяющий, в том числе основания для возврата заявок, порядок внесения изменений в заявки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11) 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правила рассмотрения и оценки заявок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включающий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 критерии оценки и их весовое значение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конкурсной комиссии в оценке заявок;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12) объем распределяемого гранта в рамках отбора, порядок расчета размера гранта и правила распределения гранта по результатам отбора;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13) порядок предоставления участникам отбора разъяснений положений объявления об отборе, даты начала и окончания срока такого предоставления;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14) порядок возврата заявок на доработку;</w:t>
      </w:r>
      <w:r>
        <w:rPr>
          <w:lang w:val="ru-RU"/>
        </w:rPr>
      </w:r>
      <w:r>
        <w:rPr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15) порядок отклонения заявок, а также информацию об основаниях их отклонения в соответствии с пунктом 2.11 Порядка;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16) срок, в течение которого победитель (победители) отбора должен подписать соглашение;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17) 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условия признания победителя отбора,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уклонившимся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 от заключения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соглашения;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18) сроки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размещения протокола подведения итогов отбора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 на официальном сайте, а также на едином портале, которые не могут быть позднее 14-го календарного дня, следующего за днем определения победителя отбора;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19) контакты лица, осуществляющего прием заявок (фамилия, имя, отчество (при наличии), телефон.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2.1.1. Способом проведения отбора является конкурс.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2.1.2. Участник отбора вправе обратиться в администрацию за разъяснениями положений объявления об отборе посредством направления запроса на адрес электронной почты администрации.</w:t>
      </w:r>
      <w:r>
        <w:rPr>
          <w:lang w:val="ru-RU"/>
        </w:rPr>
      </w:r>
      <w:r>
        <w:rPr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Участник отбора получает в администрации разъяснения положений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объявления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об отборе начиная с даты его размещения на офиц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иальном сайте, а также на Едином портале, определенной в соответствии с пунктом 2.1 Порядка, и не позднее чем за 5 рабочих дней до окончания срока приема заявок, в электронной форме путем их направления администрацией на электронную почту участника отбора.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3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2.2. Участник отбора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должен соответствовать следующим требованиям: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</w:t>
      </w:r>
      <w:r>
        <w:rPr>
          <w:rFonts w:ascii="Times New Roman" w:hAnsi="Times New Roman" w:cs="Times New Roman"/>
          <w:sz w:val="28"/>
          <w:szCs w:val="28"/>
        </w:rPr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r>
        <w:rPr>
          <w:rFonts w:ascii="Times New Roman" w:hAnsi="Times New Roman" w:cs="Times New Roman"/>
          <w:sz w:val="28"/>
          <w:szCs w:val="28"/>
        </w:rPr>
        <w:t xml:space="preserve">офшорного</w:t>
      </w:r>
      <w:r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r>
        <w:rPr>
          <w:rFonts w:ascii="Times New Roman" w:hAnsi="Times New Roman" w:cs="Times New Roman"/>
          <w:sz w:val="28"/>
          <w:szCs w:val="28"/>
        </w:rPr>
        <w:t xml:space="preserve">офшорные</w:t>
      </w:r>
      <w:r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>
        <w:rPr>
          <w:rFonts w:ascii="Times New Roman" w:hAnsi="Times New Roman" w:cs="Times New Roman"/>
          <w:sz w:val="28"/>
          <w:szCs w:val="28"/>
        </w:rPr>
        <w:t xml:space="preserve">офшорных</w:t>
      </w:r>
      <w:r>
        <w:rPr>
          <w:rFonts w:ascii="Times New Roman" w:hAnsi="Times New Roman" w:cs="Times New Roman"/>
          <w:sz w:val="28"/>
          <w:szCs w:val="28"/>
        </w:rPr>
        <w:t xml:space="preserve"> компаний в</w:t>
      </w:r>
      <w:r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 находиться в перечне организаций и физических лиц,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не получать средства из районного бюджета, на основании иных нормативных правовых актов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Емельяновского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района на цели, указанные в пункте 1.3 Порядка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 находиться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8"/>
          <w:szCs w:val="28"/>
        </w:rPr>
        <w:t xml:space="preserve">VII</w:t>
      </w:r>
      <w:r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 xml:space="preserve">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не являться иностранным агентом в соответствии с Федеральным законом от 14.07</w:t>
      </w:r>
      <w:r>
        <w:rPr>
          <w:rFonts w:ascii="Times New Roman" w:hAnsi="Times New Roman" w:cs="Times New Roman"/>
          <w:sz w:val="28"/>
          <w:szCs w:val="28"/>
        </w:rPr>
        <w:t xml:space="preserve">.2022 №</w:t>
      </w:r>
      <w:r>
        <w:rPr>
          <w:rFonts w:ascii="Times New Roman" w:hAnsi="Times New Roman" w:cs="Times New Roman"/>
          <w:sz w:val="28"/>
          <w:szCs w:val="28"/>
        </w:rPr>
        <w:t xml:space="preserve"> 255-ФЗ «О </w:t>
      </w:r>
      <w:r>
        <w:rPr>
          <w:rFonts w:ascii="Times New Roman" w:hAnsi="Times New Roman" w:cs="Times New Roman"/>
          <w:sz w:val="28"/>
          <w:szCs w:val="28"/>
        </w:rPr>
        <w:t xml:space="preserve">контроле за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на едином налоговом счете должна отсутствовать или не превышать размер, определенный пунктом 3 статьи 47 Налогового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задолженность по уплате налогов, сборов и страховых взносов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бюджеты бюджетной системы Российской Федерации;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должна отсутствовать просроченная задолженность по возврату в районный бюджет </w:t>
      </w:r>
      <w:r>
        <w:rPr>
          <w:rFonts w:ascii="Times New Roman" w:hAnsi="Times New Roman" w:cs="Times New Roman"/>
          <w:sz w:val="28"/>
          <w:szCs w:val="28"/>
        </w:rPr>
        <w:t xml:space="preserve">Емельяновского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субсидий, иных субсидий, бюджетных инвестиций, а также иная просроченная (неурегулированная) задолженность по денежным обязательствам перед районным бюджетом;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не находиться в процессе реорганизации (за исключением реорганизации в форм</w:t>
      </w:r>
      <w:r>
        <w:rPr>
          <w:rFonts w:ascii="Times New Roman" w:hAnsi="Times New Roman" w:cs="Times New Roman"/>
          <w:sz w:val="28"/>
          <w:szCs w:val="28"/>
        </w:rPr>
        <w:t xml:space="preserve">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</w:t>
      </w:r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наличие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СОНКО</w:t>
      </w:r>
      <w:r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Емельяновского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в порядке, установленном законодательством Российской Федерации, и осуществление в соответствии со своими учредительными документами видов деятельности, предусмотренных ст. 31.1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7- ФЗ, статьей 5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</w:rPr>
        <w:t xml:space="preserve">у участника отбора отсутствует задолженность по предоставлению </w:t>
      </w:r>
      <w:r>
        <w:rPr>
          <w:rFonts w:ascii="Times New Roman" w:hAnsi="Times New Roman"/>
          <w:sz w:val="28"/>
        </w:rPr>
        <w:t xml:space="preserve">администрации</w:t>
      </w:r>
      <w:r>
        <w:rPr>
          <w:rFonts w:ascii="Times New Roman" w:hAnsi="Times New Roman"/>
          <w:sz w:val="28"/>
        </w:rPr>
        <w:t xml:space="preserve"> отчетных материалов о расходовании грантов, субсидий, ранее полученных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Емельяновского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</w:t>
      </w:r>
      <w:r>
        <w:rPr>
          <w:rFonts w:ascii="Times New Roman" w:hAnsi="Times New Roman" w:cs="Times New Roman"/>
          <w:sz w:val="28"/>
          <w:szCs w:val="28"/>
        </w:rPr>
        <w:t xml:space="preserve">тбора должен соответствовать требованиям, установленным подпунктами 1 - 4, 7 настоящего пункта на первое число месяца подачи заявки, требованиям, установленным подпунктами 5, 6, 8 - 11 настоящего пункта, на дату не ранее первого числа месяца подачи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 Государственной информационной системой, обеспечивающей проведение отбора получа</w:t>
      </w:r>
      <w:r>
        <w:rPr>
          <w:rFonts w:ascii="Times New Roman" w:hAnsi="Times New Roman" w:cs="Times New Roman"/>
          <w:sz w:val="28"/>
          <w:szCs w:val="28"/>
        </w:rPr>
        <w:t xml:space="preserve">телей гранта, является система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администрации с участниками отбора осуществляется путем обмена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в системе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усиленной квалифицированной электронной подписи в соответствии с Фед</w:t>
      </w:r>
      <w:r>
        <w:rPr>
          <w:rFonts w:ascii="Times New Roman" w:hAnsi="Times New Roman" w:cs="Times New Roman"/>
          <w:sz w:val="28"/>
          <w:szCs w:val="28"/>
        </w:rPr>
        <w:t xml:space="preserve">еральным законом от 06.04.2011 №</w:t>
      </w:r>
      <w:r>
        <w:rPr>
          <w:rFonts w:ascii="Times New Roman" w:hAnsi="Times New Roman" w:cs="Times New Roman"/>
          <w:sz w:val="28"/>
          <w:szCs w:val="28"/>
        </w:rPr>
        <w:t xml:space="preserve"> 63-ФЗ «</w:t>
      </w:r>
      <w:r>
        <w:rPr>
          <w:rFonts w:ascii="Times New Roman" w:hAnsi="Times New Roman" w:cs="Times New Roman"/>
          <w:sz w:val="28"/>
          <w:szCs w:val="28"/>
        </w:rPr>
        <w:t xml:space="preserve">Об электронной подпис</w:t>
      </w:r>
      <w:r>
        <w:rPr>
          <w:rFonts w:ascii="Times New Roman" w:hAnsi="Times New Roman" w:cs="Times New Roman"/>
          <w:sz w:val="28"/>
          <w:szCs w:val="28"/>
        </w:rPr>
        <w:t xml:space="preserve">и»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</w:t>
      </w:r>
      <w:r>
        <w:rPr>
          <w:rFonts w:ascii="Times New Roman" w:hAnsi="Times New Roman" w:cs="Times New Roman"/>
          <w:sz w:val="28"/>
          <w:szCs w:val="28"/>
        </w:rPr>
        <w:t xml:space="preserve">63-ФЗ, электронная подпись),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системы «</w:t>
      </w:r>
      <w:r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Администрации, а также конкурсной комиссии отк</w:t>
      </w:r>
      <w:r>
        <w:rPr>
          <w:rFonts w:ascii="Times New Roman" w:hAnsi="Times New Roman" w:cs="Times New Roman"/>
          <w:sz w:val="28"/>
          <w:szCs w:val="28"/>
        </w:rPr>
        <w:t xml:space="preserve">рыт доступ к заявкам в системе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Участниками отбора не могут быть: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физические лица;</w:t>
      </w:r>
      <w:r/>
    </w:p>
    <w:p>
      <w:pPr>
        <w:pStyle w:val="9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религиозные организации;</w:t>
      </w:r>
      <w:r/>
    </w:p>
    <w:p>
      <w:pPr>
        <w:pStyle w:val="9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политические партии;</w:t>
      </w:r>
      <w:r/>
    </w:p>
    <w:p>
      <w:pPr>
        <w:pStyle w:val="9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коммерческие организации;</w:t>
      </w:r>
      <w:r/>
    </w:p>
    <w:p>
      <w:pPr>
        <w:pStyle w:val="9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муниципальные, краевые, федеральные и иные государственные учреждения, корпорации, компании;</w:t>
      </w:r>
      <w:r/>
    </w:p>
    <w:p>
      <w:pPr>
        <w:pStyle w:val="9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нотариальные и адвокатские палаты, адвок</w:t>
      </w:r>
      <w:r>
        <w:rPr>
          <w:rFonts w:ascii="Times New Roman" w:hAnsi="Times New Roman" w:cs="Times New Roman"/>
          <w:sz w:val="28"/>
          <w:szCs w:val="28"/>
        </w:rPr>
        <w:t xml:space="preserve">атское бюро, ассоциации крестьянских (фермерских) хозяйств, государственно-общественные объединения, ассоциации экономического развития, негосударственные пенсионные фонды, объединения адвокатов, садоводческие, огороднические, дачные, гаражные и иные объед</w:t>
      </w:r>
      <w:r>
        <w:rPr>
          <w:rFonts w:ascii="Times New Roman" w:hAnsi="Times New Roman" w:cs="Times New Roman"/>
          <w:sz w:val="28"/>
          <w:szCs w:val="28"/>
        </w:rPr>
        <w:t xml:space="preserve">инения, товарищества, кооперативы, партнерства, совет муниципальных образований, товарищество собственников жилья, торгово-промышленные палаты, общества взаимного страхования, кредитные кооперативы, фонды проката, объединение кооперативов и работодателей, </w:t>
      </w:r>
      <w:r>
        <w:rPr>
          <w:rFonts w:ascii="Times New Roman" w:hAnsi="Times New Roman" w:cs="Times New Roman"/>
          <w:sz w:val="28"/>
          <w:szCs w:val="28"/>
        </w:rPr>
        <w:t xml:space="preserve">саморегулируемые</w:t>
      </w:r>
      <w:r>
        <w:rPr>
          <w:rFonts w:ascii="Times New Roman" w:hAnsi="Times New Roman" w:cs="Times New Roman"/>
          <w:sz w:val="28"/>
          <w:szCs w:val="28"/>
        </w:rPr>
        <w:t xml:space="preserve"> объединения, </w:t>
      </w:r>
      <w:r>
        <w:rPr>
          <w:rFonts w:ascii="Times New Roman" w:hAnsi="Times New Roman" w:cs="Times New Roman"/>
          <w:sz w:val="28"/>
          <w:szCs w:val="28"/>
        </w:rPr>
        <w:t xml:space="preserve">микрофинансовые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организации;</w:t>
      </w:r>
      <w:r/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некоммерческие организации, представители которых являются членами конкурсной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2.5. Участник отбора в течение срока, указанного в объявлении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отборе, формирует в системе «Электронный бюджет»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заявку.</w:t>
      </w:r>
      <w:r/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состав заявки входят следующие документы: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 на участие в отборе на предоставление гранта по форме согласно приложению №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(далее – заявление):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Заявление подписывается руководителем или лицом, его заме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щающим, и заверяется печатью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СО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НКО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 документ,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ий полномочия представителя участника отбора на подписание заявки, паспорт или иной документ, удостоверяющий личность представителя участника отбора, и письменное согласие представителя участника отбора на обработку персональных данных в соответствии с Фед</w:t>
      </w:r>
      <w:r>
        <w:rPr>
          <w:rFonts w:ascii="Times New Roman" w:hAnsi="Times New Roman" w:cs="Times New Roman"/>
          <w:sz w:val="28"/>
          <w:szCs w:val="28"/>
        </w:rPr>
        <w:t xml:space="preserve">еральным законом от 27.07.2006 № 152-ФЗ «</w:t>
      </w:r>
      <w:r>
        <w:rPr>
          <w:rFonts w:ascii="Times New Roman" w:hAnsi="Times New Roman" w:cs="Times New Roman"/>
          <w:sz w:val="28"/>
          <w:szCs w:val="28"/>
        </w:rPr>
        <w:t xml:space="preserve">О персональных данн</w:t>
      </w:r>
      <w:r>
        <w:rPr>
          <w:rFonts w:ascii="Times New Roman" w:hAnsi="Times New Roman" w:cs="Times New Roman"/>
          <w:sz w:val="28"/>
          <w:szCs w:val="28"/>
        </w:rPr>
        <w:t xml:space="preserve">ых» (далее - Федеральный закон №</w:t>
      </w:r>
      <w:r>
        <w:rPr>
          <w:rFonts w:ascii="Times New Roman" w:hAnsi="Times New Roman" w:cs="Times New Roman"/>
          <w:sz w:val="28"/>
          <w:szCs w:val="28"/>
        </w:rPr>
        <w:t xml:space="preserve"> 152-ФЗ) (в случае формирования заявки представителем участника отбора);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копии учредительных документов заявителя (устав, свидетельства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о государственной регистрации);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выписка из Единого государственного реестра юридических лиц (Единого государственного реестра индивидуальных предпринимателей), полученная участником отбора не ранее 20 рабочих дней до даты подачи заявки (представляется по собственной инициативе);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справка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налоговой службы от 30.11.2022 № </w:t>
      </w:r>
      <w:r>
        <w:rPr>
          <w:rFonts w:ascii="Times New Roman" w:hAnsi="Times New Roman" w:cs="Times New Roman"/>
          <w:sz w:val="28"/>
          <w:szCs w:val="28"/>
        </w:rPr>
        <w:t xml:space="preserve">ЕД-7-8</w:t>
      </w:r>
      <w:r>
        <w:rPr>
          <w:rFonts w:ascii="Times New Roman" w:hAnsi="Times New Roman" w:cs="Times New Roman"/>
          <w:sz w:val="28"/>
          <w:szCs w:val="28"/>
        </w:rPr>
        <w:t xml:space="preserve">/1128@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</w:t>
      </w:r>
      <w:r>
        <w:rPr>
          <w:rFonts w:ascii="Times New Roman" w:hAnsi="Times New Roman" w:cs="Times New Roman"/>
          <w:sz w:val="28"/>
          <w:szCs w:val="28"/>
        </w:rPr>
        <w:t xml:space="preserve">налогового агента и</w:t>
      </w:r>
      <w:r>
        <w:rPr>
          <w:rFonts w:ascii="Times New Roman" w:hAnsi="Times New Roman" w:cs="Times New Roman"/>
          <w:sz w:val="28"/>
          <w:szCs w:val="28"/>
        </w:rPr>
        <w:t xml:space="preserve"> формата ее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едставления в электронной форме»</w:t>
      </w:r>
      <w:r>
        <w:rPr>
          <w:rFonts w:ascii="Times New Roman" w:hAnsi="Times New Roman" w:cs="Times New Roman"/>
          <w:sz w:val="28"/>
          <w:szCs w:val="28"/>
        </w:rPr>
        <w:t xml:space="preserve"> (представляется по собственной инициативе);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hyperlink r:id="rId14" w:tooltip="https://login.consultant.ru/link/?req=doc&amp;base=RZB&amp;n=179389&amp;dst=100045" w:history="1">
        <w:r>
          <w:rPr>
            <w:rFonts w:ascii="Times New Roman" w:hAnsi="Times New Roman" w:cs="Times New Roman"/>
            <w:sz w:val="28"/>
            <w:szCs w:val="28"/>
          </w:rPr>
          <w:t xml:space="preserve">справка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отсутствии запрашиваемой информации в отношении руководителя, члена коллегиального исполнительно</w:t>
      </w:r>
      <w:r>
        <w:rPr>
          <w:rFonts w:ascii="Times New Roman" w:hAnsi="Times New Roman" w:cs="Times New Roman"/>
          <w:sz w:val="28"/>
          <w:szCs w:val="28"/>
        </w:rPr>
        <w:t xml:space="preserve">го органа, лица, исполняющего функции единоличного исполнительного органа или главного бухгалтера (при наличии) участника отбора - юридического лица, выданная территориальным органом Федеральной налоговой службы по форме, утвержденной Приказом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налоговой службы от 31.12.2014 № </w:t>
      </w:r>
      <w:r>
        <w:rPr>
          <w:rFonts w:ascii="Times New Roman" w:hAnsi="Times New Roman" w:cs="Times New Roman"/>
          <w:sz w:val="28"/>
          <w:szCs w:val="28"/>
        </w:rPr>
        <w:t xml:space="preserve">НД-7-14</w:t>
      </w:r>
      <w:r>
        <w:rPr>
          <w:rFonts w:ascii="Times New Roman" w:hAnsi="Times New Roman" w:cs="Times New Roman"/>
          <w:sz w:val="28"/>
          <w:szCs w:val="28"/>
        </w:rPr>
        <w:t xml:space="preserve">/700@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сведений, содержащихся в реестре дисквалифицированных лиц, форм выписки из реестра дисквалифицированных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лиц и справки об отсу</w:t>
      </w:r>
      <w:r>
        <w:rPr>
          <w:rFonts w:ascii="Times New Roman" w:hAnsi="Times New Roman" w:cs="Times New Roman"/>
          <w:sz w:val="28"/>
          <w:szCs w:val="28"/>
        </w:rPr>
        <w:t xml:space="preserve">тствии запрашиваемой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(представляются по собственной инициативе);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письма поддержки организаций – партнеров проекта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руководителя, членов коллегиального исполнительного органа, лица, исполняющего функции единоличного исполнительного органа, главного бухгалтера (при наличии) участн</w:t>
      </w:r>
      <w:r>
        <w:rPr>
          <w:rFonts w:ascii="Times New Roman" w:hAnsi="Times New Roman" w:cs="Times New Roman"/>
          <w:sz w:val="28"/>
          <w:szCs w:val="28"/>
        </w:rPr>
        <w:t xml:space="preserve">ика отбора -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письменного согласия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еля, членов коллегиального исполнительного органа, лица, исполняющего функции единоличного исполнительного органа, главного бухгалтера (при наличии) участника отбора - юридического лица, на обработку их персональных данных с учетом требований Федерального </w:t>
      </w:r>
      <w:hyperlink r:id="rId15" w:tooltip="https://login.consultant.ru/link/?req=doc&amp;base=RZB&amp;n=482686" w:history="1">
        <w:r>
          <w:rPr>
            <w:rFonts w:ascii="Times New Roman" w:hAnsi="Times New Roman" w:cs="Times New Roman"/>
            <w:sz w:val="28"/>
            <w:szCs w:val="28"/>
          </w:rPr>
          <w:t xml:space="preserve"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 152-ФЗ,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</w:t>
      </w:r>
      <w:r>
        <w:rPr>
          <w:rFonts w:ascii="Times New Roman" w:hAnsi="Times New Roman" w:cs="Times New Roman"/>
          <w:sz w:val="28"/>
          <w:szCs w:val="28"/>
        </w:rPr>
        <w:t xml:space="preserve"> проверки сведений, содержащихся в реестре дисквалифицированных лиц;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/>
          <w:sz w:val="28"/>
          <w:szCs w:val="28"/>
        </w:rPr>
        <w:t xml:space="preserve">справка от руководителя </w:t>
      </w:r>
      <w:r>
        <w:rPr>
          <w:rFonts w:ascii="Times New Roman" w:hAnsi="Times New Roman"/>
          <w:sz w:val="28"/>
          <w:szCs w:val="28"/>
        </w:rPr>
        <w:t xml:space="preserve">СО</w:t>
      </w:r>
      <w:r>
        <w:rPr>
          <w:rFonts w:ascii="Times New Roman" w:hAnsi="Times New Roman"/>
          <w:sz w:val="28"/>
          <w:szCs w:val="28"/>
        </w:rPr>
        <w:t xml:space="preserve">НКО</w:t>
      </w:r>
      <w:r>
        <w:rPr>
          <w:rFonts w:ascii="Times New Roman" w:hAnsi="Times New Roman"/>
          <w:sz w:val="28"/>
          <w:szCs w:val="28"/>
        </w:rPr>
        <w:t xml:space="preserve">, составленная в свободной форме, подтверждающая что: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>
        <w:rPr>
          <w:sz w:val="28"/>
          <w:szCs w:val="28"/>
        </w:rPr>
        <w:t xml:space="preserve">офшорных</w:t>
      </w:r>
      <w:r>
        <w:rPr>
          <w:sz w:val="28"/>
          <w:szCs w:val="28"/>
        </w:rPr>
        <w:t xml:space="preserve"> компаний в совокупности превышает 25 процентов;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организация не находится в составляемых в рамках реализации полномочий, предусмотренных </w:t>
      </w:r>
      <w:hyperlink r:id="rId16" w:tooltip="https://internet.garant.ru/document/redirect/2540400/7000" w:history="1">
        <w:r>
          <w:rPr>
            <w:rStyle w:val="939"/>
            <w:color w:val="auto"/>
            <w:szCs w:val="28"/>
          </w:rPr>
          <w:t xml:space="preserve">главой </w:t>
        </w:r>
        <w:r>
          <w:rPr>
            <w:rStyle w:val="939"/>
            <w:color w:val="auto"/>
            <w:szCs w:val="28"/>
          </w:rPr>
          <w:t xml:space="preserve">VII</w:t>
        </w:r>
      </w:hyperlink>
      <w:r>
        <w:rPr>
          <w:szCs w:val="28"/>
        </w:rPr>
        <w:t xml:space="preserve"> Ус</w:t>
      </w:r>
      <w:r>
        <w:rPr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организация не является иностранным агентом;</w:t>
      </w:r>
      <w:r>
        <w:rPr>
          <w:szCs w:val="28"/>
        </w:rPr>
      </w:r>
      <w:r>
        <w:rPr>
          <w:szCs w:val="28"/>
        </w:rPr>
      </w:r>
    </w:p>
    <w:p>
      <w:pPr>
        <w:pStyle w:val="9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 состоит в реестре недобросовестных поставщиков, а также в реестре юридических лиц, в состав исполнительных органов которых входят дисквалифицированные лица;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организации не ведутся судебные и исполнительные дела;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 проходит процедуры реорганизации, ликвидации, банкротства или приостановления деятельности организации;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организации отсутствует задолженность по предоставлению отчетных материалов</w:t>
      </w:r>
      <w:r>
        <w:rPr>
          <w:sz w:val="28"/>
        </w:rPr>
        <w:t xml:space="preserve"> о расходовании грантов, субсидий, ранее полученных из бюджета </w:t>
      </w:r>
      <w:r>
        <w:rPr>
          <w:sz w:val="28"/>
        </w:rPr>
        <w:t xml:space="preserve">Емельяновского</w:t>
      </w:r>
      <w:r>
        <w:rPr>
          <w:sz w:val="28"/>
        </w:rPr>
        <w:t xml:space="preserve">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both"/>
      </w:pPr>
      <w:r>
        <w:rPr>
          <w:sz w:val="28"/>
          <w:szCs w:val="28"/>
        </w:rPr>
        <w:tab/>
        <w:t xml:space="preserve">Документы, перечисленные в настоящем пункте, представляем</w:t>
      </w:r>
      <w:r>
        <w:rPr>
          <w:sz w:val="28"/>
          <w:szCs w:val="28"/>
        </w:rPr>
        <w:t xml:space="preserve">ые участником отбора в систему «Электронный бюджет»</w:t>
      </w:r>
      <w:r>
        <w:rPr>
          <w:sz w:val="28"/>
          <w:szCs w:val="28"/>
        </w:rPr>
        <w:t xml:space="preserve"> в составе заявки, должны соответствовать следующим требованиям: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1)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должны поддаваться прочтению, отсканированы в цвете и сохранены в формате </w:t>
      </w:r>
      <w:r>
        <w:rPr>
          <w:sz w:val="28"/>
          <w:szCs w:val="28"/>
        </w:rPr>
        <w:t xml:space="preserve">pdf</w:t>
      </w:r>
      <w:r>
        <w:rPr>
          <w:sz w:val="28"/>
          <w:szCs w:val="28"/>
        </w:rPr>
        <w:t xml:space="preserve">;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2) подписаны (копии заверены) электронной подписью руководителя участника отбора - юридического лица, уполномоченного участником отбора на подписание документов (за исключением документо</w:t>
      </w:r>
      <w:r>
        <w:rPr>
          <w:sz w:val="28"/>
          <w:szCs w:val="28"/>
        </w:rPr>
        <w:t xml:space="preserve">в, предусмотренных подпунктами 4 - 6</w:t>
      </w:r>
      <w:r>
        <w:rPr>
          <w:sz w:val="28"/>
          <w:szCs w:val="28"/>
        </w:rPr>
        <w:t xml:space="preserve">).</w:t>
      </w:r>
      <w:r/>
    </w:p>
    <w:p>
      <w:pPr>
        <w:pStyle w:val="9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соблюдение условий и требований, установленных при предоставлении гранта, за достоверность представленной заявки и сведений несет участник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 xml:space="preserve">может подать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заявки по нескольким конкурсным направлениям.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Проект должен быть направлен на решение социальных проблем жителей </w:t>
      </w:r>
      <w:r>
        <w:t xml:space="preserve">Емельяновского</w:t>
      </w:r>
      <w:r>
        <w:t xml:space="preserve"> района по следующим направлениям: </w:t>
      </w:r>
      <w:r/>
    </w:p>
    <w:p>
      <w:pPr>
        <w:pStyle w:val="94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Социальная защита: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оказание помощи гражданам из социально незащищенных групп населения; - разработка и распространение инновационных механизмов оказания социальных услуг населению с использованием потенциала </w:t>
      </w:r>
      <w:r>
        <w:rPr>
          <w:rFonts w:ascii="Times New Roman" w:hAnsi="Times New Roman" w:eastAsia="Times New Roman"/>
          <w:sz w:val="28"/>
          <w:szCs w:val="28"/>
        </w:rPr>
        <w:t xml:space="preserve">СОНКО</w:t>
      </w:r>
      <w:r>
        <w:rPr>
          <w:rFonts w:ascii="Times New Roman" w:hAnsi="Times New Roman" w:eastAsia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обеспечение социальной защиты и проведение мероприятий направленных на социальную адаптацию инвалидов и членов их семей;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оказание помощи гражданам, страдающим тяжелыми заболеваниями;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повышение качества жизни граждан пожилого возраста;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помощь, поддержка людей, оказавшихся в трудной жизненной ситуации и социально опасном положении, их вовлечение в общественную, социально-экономическую и культурную жизнь общества.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Поддержка семьи, материнства, отцовства и детства: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развитие института семьи;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сохранение и развитие духовно-нравственного потенциала, физического и </w:t>
      </w:r>
      <w:r>
        <w:rPr>
          <w:rFonts w:ascii="Times New Roman" w:hAnsi="Times New Roman" w:eastAsia="Times New Roman"/>
          <w:sz w:val="28"/>
          <w:szCs w:val="28"/>
        </w:rPr>
        <w:t xml:space="preserve">психоэмоционального</w:t>
      </w:r>
      <w:r>
        <w:rPr>
          <w:rFonts w:ascii="Times New Roman" w:hAnsi="Times New Roman" w:eastAsia="Times New Roman"/>
          <w:sz w:val="28"/>
          <w:szCs w:val="28"/>
        </w:rPr>
        <w:t xml:space="preserve"> здоровья семьи;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создание благоприятных условий для занятий массовым спортом и социально-экономической стабильности семьи;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формирование принципов </w:t>
      </w:r>
      <w:r>
        <w:rPr>
          <w:rFonts w:ascii="Times New Roman" w:hAnsi="Times New Roman" w:eastAsia="Times New Roman"/>
          <w:sz w:val="28"/>
          <w:szCs w:val="28"/>
        </w:rPr>
        <w:t xml:space="preserve">осознанного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родительства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профилактика социального сиротства;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поддержка материнства, отцовства и детства;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поддержка и социальное сопровождение людей с психическими расстройствами и расстройствами поведения (включая расстройства </w:t>
      </w:r>
      <w:r>
        <w:rPr>
          <w:rFonts w:ascii="Times New Roman" w:hAnsi="Times New Roman" w:eastAsia="Times New Roman"/>
          <w:sz w:val="28"/>
          <w:szCs w:val="28"/>
        </w:rPr>
        <w:t xml:space="preserve">аутистического</w:t>
      </w:r>
      <w:r>
        <w:rPr>
          <w:rFonts w:ascii="Times New Roman" w:hAnsi="Times New Roman" w:eastAsia="Times New Roman"/>
          <w:sz w:val="28"/>
          <w:szCs w:val="28"/>
        </w:rPr>
        <w:t xml:space="preserve"> спектра), генетическими заболеваниями, а также их семей, создание условий для улучшения их качества жизни;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развитие консультационных и образовательных услуг в сфере семейного воспитания.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8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Охрана здоровья граждан, пропаганда здорового образа жизни: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деятельность в области физической культуры, спорта, туризма;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профилактика курения, алкоголизма, наркомании и иных опасных для человека зависимостей; содействие снижению количества людей, подверженных таким зависимостям;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профилактика заболеваний;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поддержка и пропаганда практик здорового образа жизни, правильного питания и сбережения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Наше будущее: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поддержка обществ</w:t>
      </w:r>
      <w:r>
        <w:rPr>
          <w:rFonts w:ascii="Times New Roman" w:hAnsi="Times New Roman"/>
          <w:sz w:val="28"/>
          <w:szCs w:val="28"/>
        </w:rPr>
        <w:t xml:space="preserve">енных инициатив, направленных на организацию работы с детьми и подростками с целью повышения их потенциала, социальной компетентности, содействия повышению мотивации к обучению и развитию, вовлечения в сферу творческой, спортивной и социальной активности;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вовлечение молодежи в общественные процессы, формирование навыков и компетенций, способствующих успешной социализации, создание условий, способствующих самообразованию молодежи и воспитанию гармонично развитого молодого человека;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0"/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Гражданско-патриотическое воспитание: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популяризация  ценностей российского общества (здоровье, труд, семья, толерантность, права человека, Родина, патриотизм, служение Отечеству, активная жизненная и гражданская позиция и ответственность);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мероприятий, нацеленных на гражданско-патриотическое воспитание молодежи;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новых форм художественного творчества патриотической тематики.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гражданского общества: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информационная, консультационная и методическая поддержка деятельности некоммерческих организаций;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добровольчества и благотворительности: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 населения мотивации к оказанию безвозмездной помощи, проявлению действенной инициативы в решении проблем людей, нуждающихся в поддержке и участии;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механизмов вовлечения горожан в общественную деятельность и поддержки добровольческих общественных объединений;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привлечение молодежи к добровольческому труду;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волонтерских отрядов различной социально значимой направленности;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добровольческих акций и общественно-полезных мероприятий с участием различных групп граждан.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Поддержка проектов в области культуры и искусства: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популяризация культурного наследия России;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сохранение народных культурных традиций, включая народные промыслы и ремесла;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создание и развитие </w:t>
      </w:r>
      <w:r>
        <w:rPr>
          <w:rFonts w:ascii="Times New Roman" w:hAnsi="Times New Roman" w:eastAsia="Times New Roman"/>
          <w:sz w:val="28"/>
          <w:szCs w:val="28"/>
        </w:rPr>
        <w:t xml:space="preserve">креативных</w:t>
      </w:r>
      <w:r>
        <w:rPr>
          <w:rFonts w:ascii="Times New Roman" w:hAnsi="Times New Roman" w:eastAsia="Times New Roman"/>
          <w:sz w:val="28"/>
          <w:szCs w:val="28"/>
        </w:rPr>
        <w:t xml:space="preserve"> общественных пространств;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развитие современных форм продвижения культуры и искусства;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реабилитация людей с ограниченными возможностями здоровья средствами культуры и искусства;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выявление и поддержка талантливых детей и молодежи в сфере культуры и искусства, в том числе посредством проведения творческих конкурсов, фестивалей.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8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Охрана окружающей среды и защита животных: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деятельность, направленная на охрану окружающей среды, 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деятельность в области защиты животных.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both"/>
      </w:pPr>
      <w:r>
        <w:rPr>
          <w:sz w:val="28"/>
          <w:szCs w:val="28"/>
        </w:rPr>
        <w:tab/>
        <w:t xml:space="preserve">2.7. Датой представления участником отбора заявки считается день присвоения заявке, подписанной электронной подписью участника отбора, рег</w:t>
      </w:r>
      <w:r>
        <w:rPr>
          <w:sz w:val="28"/>
          <w:szCs w:val="28"/>
        </w:rPr>
        <w:t xml:space="preserve">истрационного номера в системе «Электронный бюджет»</w:t>
      </w:r>
      <w:r>
        <w:rPr>
          <w:sz w:val="28"/>
          <w:szCs w:val="28"/>
        </w:rPr>
        <w:t xml:space="preserve">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В случае если в результате проверки электронной подписи будет выя</w:t>
      </w:r>
      <w:r>
        <w:rPr>
          <w:sz w:val="28"/>
          <w:szCs w:val="28"/>
        </w:rPr>
        <w:t xml:space="preserve">влено несоблюдение установленных условий признания ее действительности, администрация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</w:t>
      </w:r>
      <w:r>
        <w:rPr>
          <w:sz w:val="28"/>
          <w:szCs w:val="28"/>
        </w:rPr>
        <w:t xml:space="preserve"> статьи 11 Федерального закона №</w:t>
      </w:r>
      <w:r>
        <w:rPr>
          <w:sz w:val="28"/>
          <w:szCs w:val="28"/>
        </w:rPr>
        <w:t xml:space="preserve"> 63-ФЗ, несоблюдение которых явилось основанием для отказа.</w:t>
      </w:r>
      <w:r>
        <w:rPr>
          <w:sz w:val="28"/>
          <w:szCs w:val="28"/>
        </w:rPr>
        <w:t xml:space="preserve"> Уведомление подписывается электронной подписью администрации и направляется по адресу электронной почты участника отбора, указанному в заявлении.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2.8. Отбор признается несостоявшимся в следующих случаях: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1) по окончании срока приема заявок не подано ни одной заявки;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2) по результатам рассмотрения заявок отклонены все заявки по основаниям, предусмотренным пунктом 2.11 Порядка;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3) в случае утраты технической возможнос</w:t>
      </w:r>
      <w:r>
        <w:rPr>
          <w:sz w:val="28"/>
          <w:szCs w:val="28"/>
        </w:rPr>
        <w:t xml:space="preserve">ти проведения отбора в системе «</w:t>
      </w:r>
      <w:r>
        <w:rPr>
          <w:sz w:val="28"/>
          <w:szCs w:val="28"/>
        </w:rPr>
        <w:t xml:space="preserve">Элект</w:t>
      </w:r>
      <w:r>
        <w:rPr>
          <w:sz w:val="28"/>
          <w:szCs w:val="28"/>
        </w:rPr>
        <w:t xml:space="preserve">ронный бюджет»</w:t>
      </w:r>
      <w:r>
        <w:rPr>
          <w:sz w:val="28"/>
          <w:szCs w:val="28"/>
        </w:rPr>
        <w:t xml:space="preserve">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В случаях, предусмотренных подпунктами 1, 3 настоящего пункта, администрация в течение 2 рабочих дней, следующих за днем окончания срока приема заявок, принимает решение в форме постановления о признании отбора несостоявшимся.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В случае, предусмотренном подпунктом 2 настоящего пункта, решение администрации о признании отбора несостоявшимся отражается в постановлении о результатах отбора, предусмотренном пунктом 2.16 Порядка.</w:t>
      </w:r>
      <w:r/>
    </w:p>
    <w:p>
      <w:pPr>
        <w:pStyle w:val="9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администрацией</w:t>
      </w:r>
      <w:r>
        <w:rPr>
          <w:sz w:val="28"/>
          <w:szCs w:val="28"/>
        </w:rPr>
        <w:t xml:space="preserve"> решения о признании отбора несостоявшимся соответствующее объявление размещается на Едином портале,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В случае если участник отбора не представил док</w:t>
      </w:r>
      <w:r>
        <w:rPr>
          <w:sz w:val="28"/>
          <w:szCs w:val="28"/>
        </w:rPr>
        <w:t xml:space="preserve">ументы, указанные в подпунктах 4 - 6</w:t>
      </w:r>
      <w:r>
        <w:rPr>
          <w:sz w:val="28"/>
          <w:szCs w:val="28"/>
        </w:rPr>
        <w:t xml:space="preserve"> пункта 2.5 Порядка, по собственной инициативе, </w:t>
      </w:r>
      <w:r>
        <w:rPr>
          <w:sz w:val="28"/>
          <w:szCs w:val="28"/>
        </w:rPr>
        <w:t xml:space="preserve">подтверждающие соблюдение требований, установленных подпунктами </w:t>
      </w:r>
      <w:r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(за исключением сведений о </w:t>
      </w:r>
      <w:r>
        <w:rPr>
          <w:sz w:val="28"/>
          <w:szCs w:val="28"/>
        </w:rPr>
        <w:t xml:space="preserve">неприостановлении</w:t>
      </w:r>
      <w:r>
        <w:rPr>
          <w:sz w:val="28"/>
          <w:szCs w:val="28"/>
        </w:rPr>
        <w:t xml:space="preserve"> (приостановлении) деятельности участника отбора в порядке, предусмотренном законодат</w:t>
      </w:r>
      <w:r>
        <w:rPr>
          <w:sz w:val="28"/>
          <w:szCs w:val="28"/>
        </w:rPr>
        <w:t xml:space="preserve">ельством Российской Федерации)</w:t>
      </w:r>
      <w:r>
        <w:rPr>
          <w:sz w:val="28"/>
          <w:szCs w:val="28"/>
        </w:rPr>
        <w:t xml:space="preserve">, администрация в течение 2 рабочих дней со дня, следующего за днем окончания срока подачи заявки, направляет запрос в территориальный</w:t>
      </w:r>
      <w:r>
        <w:rPr>
          <w:sz w:val="28"/>
          <w:szCs w:val="28"/>
        </w:rPr>
        <w:t xml:space="preserve">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Сведения о соблюдении участником отбора требований, устано</w:t>
      </w:r>
      <w:r>
        <w:rPr>
          <w:sz w:val="28"/>
          <w:szCs w:val="28"/>
        </w:rPr>
        <w:t xml:space="preserve">вленных подпунктами 1, 3, 7, 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2.2 Порядка, проверяются администрацией с использованием сведений, информации, содержащихся в заявлении.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Сведения о соблюдении участником отбора требо</w:t>
      </w:r>
      <w:r>
        <w:rPr>
          <w:sz w:val="28"/>
          <w:szCs w:val="28"/>
        </w:rPr>
        <w:t xml:space="preserve">ваний, установленных подпунктами 2, 4 пункта 2.2 Порядка, проверяются администрацией с использованием общедоступных сведений, размещенных на официальном сайте Федеральной службы по финансовому мониторингу в информационно-телекоммуникационной сети Интернет.</w:t>
      </w:r>
      <w:r/>
    </w:p>
    <w:p>
      <w:pPr>
        <w:pStyle w:val="9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соблюдении участником отбор</w:t>
      </w:r>
      <w:r>
        <w:rPr>
          <w:sz w:val="28"/>
          <w:szCs w:val="28"/>
        </w:rPr>
        <w:t xml:space="preserve">а требования, установленного подпунктом 5 пункта 2.2 Порядка, проверяются администрацией с использованием общедоступных сведений, размещенных на официальном сайте Министерства юстиции Российской Федерации в информационно-телекоммуникационной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2.10. Администрация в течение 7 рабочих дней </w:t>
      </w:r>
      <w:r>
        <w:rPr>
          <w:sz w:val="28"/>
          <w:szCs w:val="28"/>
        </w:rPr>
        <w:t xml:space="preserve">с даты окончания</w:t>
      </w:r>
      <w:r>
        <w:rPr>
          <w:sz w:val="28"/>
          <w:szCs w:val="28"/>
        </w:rPr>
        <w:t xml:space="preserve"> приема заявок, указанной в объявлении об отборе, рассматривает заявки и принимает в форме постановления решение о допуске заявок к отбору либо об отклонении заявок.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В случае принятия решения о допуске заявок к отбору администрация передает допущенные к отбору заявки в конкурсную комиссию не позднее 5 рабочих дней, следующих за днем вступления в силу постановления, указанного в абзаце первом настоящего пункта.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В случае принятия решения об о</w:t>
      </w:r>
      <w:r>
        <w:rPr>
          <w:sz w:val="28"/>
          <w:szCs w:val="28"/>
        </w:rPr>
        <w:t xml:space="preserve">тклонении заявок к отбору администрация направляет участнику отбора уведомление об отклонении заявки в течение 2 рабочих дней, следующих за днем вступления в силу постановления, указанного в абзаце первом настоящего пункта, способом, указанным в заявлении.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2.11. Основаниями для отклонения заявок являются: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1) несоответствие участника отбора требовани</w:t>
      </w:r>
      <w:r>
        <w:rPr>
          <w:sz w:val="28"/>
          <w:szCs w:val="28"/>
        </w:rPr>
        <w:t xml:space="preserve">ям, установленным пунктами 2.2,</w:t>
      </w:r>
      <w:r>
        <w:rPr>
          <w:sz w:val="28"/>
          <w:szCs w:val="28"/>
        </w:rPr>
        <w:t xml:space="preserve"> 2.4 Порядка;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2) непредставление (представление не в полном объеме) документов, указанных в объявлении об отборе, предусмотренных пунктом 2.5 Порядка;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3) несоответствие представленных участником отбора заявки и (или) документов требованиям, установленным в объявлении об отборе, предусмотренных пунктом 2.5 Порядка (за исключением документо</w:t>
      </w:r>
      <w:r>
        <w:rPr>
          <w:sz w:val="28"/>
          <w:szCs w:val="28"/>
        </w:rPr>
        <w:t xml:space="preserve">в, предусмотренных подпунктами 4 - 6</w:t>
      </w:r>
      <w:r>
        <w:rPr>
          <w:sz w:val="28"/>
          <w:szCs w:val="28"/>
        </w:rPr>
        <w:t xml:space="preserve"> пункта 2.5 Порядка);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требовани</w:t>
      </w:r>
      <w:r>
        <w:rPr>
          <w:sz w:val="28"/>
          <w:szCs w:val="28"/>
        </w:rPr>
        <w:t xml:space="preserve">ям, установленным пунктами 2.2,</w:t>
      </w:r>
      <w:r>
        <w:rPr>
          <w:sz w:val="28"/>
          <w:szCs w:val="28"/>
        </w:rPr>
        <w:t xml:space="preserve"> 2.4 Порядка;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5) подача участником отбора заявки после даты и (или) времени, определенных для подачи заявок;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6) несоответствие участника отбора категории получателей гранта, установленной пунктом 1.6 Порядка.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2.12. Допущенные к отбору заявки оцениваются конкурсной комиссией в течение 5 рабочих дней со дня их предоставления администрацией в соответствии с абзацем вторым пункта 2.10 Порядка.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Оценка заявок осуществляется конкурсной комиссией в порядке, установленном пунктами 2.13 - 2.15 Порядка.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2.13. По результатам оценки заявок конкурсной комиссией формируется </w:t>
      </w:r>
      <w:r>
        <w:rPr>
          <w:sz w:val="28"/>
          <w:szCs w:val="28"/>
        </w:rPr>
        <w:t xml:space="preserve">протокол рассмотрения заявок, </w:t>
      </w:r>
      <w:r>
        <w:rPr>
          <w:sz w:val="28"/>
          <w:szCs w:val="28"/>
        </w:rPr>
        <w:t xml:space="preserve">протокол подведения итогов отбора, неотъемлемой частью которого являются список участников отбора и перечень победителей отбора.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Список участников отбора формируется на основании ранжирования количества баллов, выставленных заявкам участников отбора (от наибольшего к </w:t>
      </w:r>
      <w:r>
        <w:rPr>
          <w:sz w:val="28"/>
          <w:szCs w:val="28"/>
        </w:rPr>
        <w:t xml:space="preserve">наименьшему</w:t>
      </w:r>
      <w:r>
        <w:rPr>
          <w:sz w:val="28"/>
          <w:szCs w:val="28"/>
        </w:rPr>
        <w:t xml:space="preserve">). При равенстве итоговых баллов, присвоенных двум и более заявкам, наименьший порядковый номер в списке участников отбора присваивается заявке, представленной ранее по дате и времени.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Перечень победителей отбора формируется на основании списка участников о</w:t>
      </w:r>
      <w:r>
        <w:rPr>
          <w:sz w:val="28"/>
          <w:szCs w:val="28"/>
        </w:rPr>
        <w:t xml:space="preserve">тбора до порядкового номера, на котором заканчиваются лимиты бюджетных обязательств, доведенные администрации в соответствии с пунктом 1.4 Порядка, и содержит предложения о размере предоставляемых грантов, рассчитанном в соответствии с пунктом 3.3 Порядка.</w:t>
      </w:r>
      <w:r/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Грант предоставляется получателю гранта, заявка которого</w:t>
      </w:r>
      <w:r>
        <w:rPr>
          <w:sz w:val="28"/>
          <w:szCs w:val="28"/>
        </w:rPr>
        <w:t xml:space="preserve"> набрала наибольшее количество баллов, с учетом заявленного размера гранта, указанного в заявлении, и предельного размера гранта, указанного в пункте 3.3 Порядка, до полного распределения лимитов бюджетных обязательств в соответствии с пунктом 1.4 Порядка.</w:t>
      </w:r>
      <w:r/>
    </w:p>
    <w:p>
      <w:pPr>
        <w:pStyle w:val="9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подведения итогов отбора подписыв</w:t>
      </w:r>
      <w:r>
        <w:rPr>
          <w:sz w:val="28"/>
          <w:szCs w:val="28"/>
        </w:rPr>
        <w:t xml:space="preserve">ается в порядке, установленном положением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комиссии Администрации </w:t>
      </w:r>
      <w:r>
        <w:rPr>
          <w:sz w:val="28"/>
          <w:szCs w:val="28"/>
        </w:rPr>
        <w:t xml:space="preserve">Емельяновского</w:t>
      </w:r>
      <w:r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ной 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, и направляется в администрацию не позднее 3 рабочих дней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Протокол подведения итогов отбора размещается в срок не позднее 1-го рабочего дня, следующего за </w:t>
      </w:r>
      <w:r>
        <w:rPr>
          <w:sz w:val="28"/>
          <w:szCs w:val="28"/>
        </w:rPr>
        <w:t xml:space="preserve">днем его подписания, в системе «Электронный бюджет»</w:t>
      </w:r>
      <w:r>
        <w:rPr>
          <w:sz w:val="28"/>
          <w:szCs w:val="28"/>
        </w:rPr>
        <w:t xml:space="preserve">, на Едином портале, а также на официальном сайте.</w:t>
      </w:r>
      <w:r/>
    </w:p>
    <w:p>
      <w:pPr>
        <w:pStyle w:val="9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подведения итогов должен содержать: дату, время и место проведения рассмотрения заявок, дату, время и место оценки заявок, информацию об участниках отбора, заявки которых были рассмотрены, ин</w:t>
      </w:r>
      <w:r>
        <w:rPr>
          <w:sz w:val="28"/>
          <w:szCs w:val="28"/>
        </w:rPr>
        <w:t xml:space="preserve">формацию об участниках отбора,  заявки которых были отклонены, с указанием причин их отклонения, в том числе положений объявления об отборе, которым не соответствуют такие заявки, последовательность оценки заявок, присвоенные заявкам значения по каждому из</w:t>
      </w:r>
      <w:r>
        <w:rPr>
          <w:sz w:val="28"/>
          <w:szCs w:val="28"/>
        </w:rPr>
        <w:t xml:space="preserve"> предусмотренных критериев оценки, принятое на основании результатов оценки заявок решение о присвоении заявкам порядковых номеров.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8"/>
        <w:jc w:val="both"/>
      </w:pPr>
      <w:r>
        <w:rPr>
          <w:sz w:val="28"/>
          <w:szCs w:val="28"/>
        </w:rPr>
        <w:t xml:space="preserve">2.14. Конкурсная комиссия оценивает заявки участников отбора на предмет их соответствия критериям оценки заявки участника отбора, установленным пунктом 2.15 Порядка.</w:t>
      </w:r>
      <w:r/>
    </w:p>
    <w:p>
      <w:pPr>
        <w:pStyle w:val="9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Выставление соответствующего балла в отношении каждого </w:t>
      </w:r>
      <w:r>
        <w:rPr>
          <w:sz w:val="28"/>
          <w:szCs w:val="28"/>
        </w:rPr>
        <w:t xml:space="preserve">критерия оценки заявки участника отбора</w:t>
      </w:r>
      <w:r>
        <w:rPr>
          <w:sz w:val="28"/>
          <w:szCs w:val="28"/>
        </w:rPr>
        <w:t xml:space="preserve"> осуществляется на основании документов, содержащихся в составе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8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2.15. Критерии оценки заявки участника отбора:</w:t>
      </w:r>
      <w:r>
        <w:rPr>
          <w:highlight w:val="none"/>
        </w:rPr>
      </w:r>
      <w:r>
        <w:rPr>
          <w:highlight w:val="none"/>
        </w:rPr>
      </w:r>
    </w:p>
    <w:tbl>
      <w:tblPr>
        <w:tblW w:w="5071" w:type="pct"/>
        <w:tblInd w:w="-173" w:type="dxa"/>
        <w:tblLayout w:type="fixed"/>
        <w:tblLook w:val="04A0" w:firstRow="1" w:lastRow="0" w:firstColumn="1" w:lastColumn="0" w:noHBand="0" w:noVBand="1"/>
      </w:tblPr>
      <w:tblGrid>
        <w:gridCol w:w="707"/>
        <w:gridCol w:w="2939"/>
        <w:gridCol w:w="1684"/>
        <w:gridCol w:w="1084"/>
        <w:gridCol w:w="1084"/>
        <w:gridCol w:w="1084"/>
        <w:gridCol w:w="1557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№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п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/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п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Наименование критерия оценки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tabs>
                <w:tab w:val="left" w:pos="-2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Значение критери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я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 оценки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-2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Оценка, баллов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-2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Количество начисленных участнику отбора баллов </w:t>
            </w:r>
            <w:r>
              <w:rPr>
                <w:rFonts w:eastAsiaTheme="minorHAnsi"/>
                <w:sz w:val="22"/>
                <w:szCs w:val="22"/>
                <w:highlight w:val="none"/>
                <w:lang w:eastAsia="en-US"/>
              </w:rPr>
              <w:t xml:space="preserve">&lt;1&gt;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-2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Весовое значение критерия  оценки в общей оценке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Итоговая оценка с учетом  весового  значения критерия оценки </w:t>
            </w:r>
            <w:r>
              <w:rPr>
                <w:rFonts w:eastAsiaTheme="minorHAnsi"/>
                <w:sz w:val="22"/>
                <w:szCs w:val="22"/>
                <w:highlight w:val="none"/>
                <w:lang w:eastAsia="en-US"/>
              </w:rPr>
              <w:t xml:space="preserve">&lt;2&gt;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, баллов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1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2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tabs>
                <w:tab w:val="left" w:pos="-2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3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-2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4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-2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5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-2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6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7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1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939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Соответствие опыта и компетенций команды проекта планируемой деятельности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 (пункт 3.9. Заявления на участие в конкурсе)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без опыта 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0,1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293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есть опыт у части команды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50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есть опыт у всей команды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100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2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939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Наличие у заявителя ресурсов (имущество, добровольцы, собственные средства) для реализации социального проекта (пункты 3.9., 4.1. 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Заявления на участие в конкурсе)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отсутствие ресурсов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0,1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наличие ресурсов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100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left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 3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939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Актуальность и социальная значимость социального проекта 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 (пункт 3.5. Заявления на участие в конкурсе)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Не обоснована социальная значимость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0,2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Обоснована социальная значимость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100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4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939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Логика разработки социального проекта: соответствие мероприятий проекта его целям, задачам и ожидаемым результатам 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 (пункт 3.7, 3.11., 3.12 Заявления на участие в конкурсе)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отсутствует логика проекта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0,2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логика проекта проработана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100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5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939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Обоснованность бюджета социального проекта в соответствии с его целями, задачами и мероприятиями 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(пункт 3.7, 4.1., 4.2. Заявления на участие в конкурсе)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не обосновано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0,2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обоснованно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100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6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939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Возможность дальнейшего развития социального проекта и его тиражирование другими организациями 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(пункт 3.14. Заявления на участие в конкурсе)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нет дальнейшего развития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0,05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 есть дальнейшее развитие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100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7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939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Наличие межсекторного сотрудничества в рамках реализации социального проекта (в реализации социального проекта участвуют бизнес, органы местного самоуправления, представители некоммерческих организаций) подтверждается письмами поддержки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нет межсекторного сотрудничества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0,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5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  <w:p>
            <w:pPr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есть межсекторное сотрудничество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100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 8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  <w:p>
            <w:pPr>
              <w:ind w:left="142"/>
              <w:jc w:val="center"/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Информационная открытость организации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(пункт 2.7. Заявления на участие в конкурсе)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нет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0,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5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есть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100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   9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  <w:p>
            <w:pPr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Риски социального проекта (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пункт 3.13. Заявления на участие в конкурсе)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Не учтены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0,05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учтены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100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7" w:type="dxa"/>
            <w:vAlign w:val="center"/>
            <w:textDirection w:val="lrTb"/>
            <w:noWrap w:val="false"/>
          </w:tcPr>
          <w:p>
            <w:pPr>
              <w:tabs>
                <w:tab w:val="left" w:pos="-1866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   10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39" w:type="dxa"/>
            <w:vAlign w:val="center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Общее количество баллов </w:t>
            </w:r>
            <w:r>
              <w:rPr>
                <w:rFonts w:eastAsiaTheme="minorHAnsi"/>
                <w:sz w:val="22"/>
                <w:szCs w:val="22"/>
                <w:highlight w:val="none"/>
                <w:lang w:eastAsia="en-US"/>
              </w:rPr>
              <w:t xml:space="preserve">&lt;3&gt;</w:t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  <w:r>
              <w:rPr>
                <w:rFonts w:eastAsia="Calibri"/>
                <w:sz w:val="22"/>
                <w:szCs w:val="22"/>
                <w:highlight w:val="none"/>
              </w:rPr>
            </w:r>
          </w:p>
        </w:tc>
      </w:tr>
    </w:tbl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&lt;1&gt; Конкурсная комиссия для рассмотрения и оценки заявок участников отбора для предоставления грантов  в соответствии с информацией, содержащейся в заявке, выбирает соответствующий заявке показатель в графе 4 и ставит выбранное значение в графу 5.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&lt;2&gt; Значение в графе 7 пунктов 1-9 определяется как произведение значения графы 5 на весовое значение критерия в общей оценке, указанное в графе 6.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&lt;3&gt; Общее количество баллов в строке 10 рассчитывается путем суммирования произведений значений каждого из </w:t>
      </w:r>
      <w:r>
        <w:rPr>
          <w:rFonts w:eastAsiaTheme="minorHAnsi"/>
          <w:szCs w:val="28"/>
          <w:lang w:eastAsia="en-US"/>
        </w:rPr>
        <w:t xml:space="preserve">9</w:t>
      </w:r>
      <w:r>
        <w:rPr>
          <w:rFonts w:eastAsiaTheme="minorHAnsi"/>
          <w:szCs w:val="28"/>
          <w:lang w:eastAsia="en-US"/>
        </w:rPr>
        <w:t xml:space="preserve"> критерие</w:t>
      </w:r>
      <w:r>
        <w:rPr>
          <w:rFonts w:eastAsiaTheme="minorHAnsi"/>
          <w:szCs w:val="28"/>
          <w:lang w:eastAsia="en-US"/>
        </w:rPr>
        <w:t xml:space="preserve">в оценки, выставленных в графе 7</w:t>
      </w:r>
      <w:r>
        <w:rPr>
          <w:rFonts w:eastAsiaTheme="minorHAnsi"/>
          <w:szCs w:val="28"/>
          <w:lang w:eastAsia="en-US"/>
        </w:rPr>
        <w:t xml:space="preserve">.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pStyle w:val="934"/>
        <w:contextualSpacing/>
        <w:ind w:firstLine="709"/>
        <w:jc w:val="both"/>
        <w:spacing w:before="16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2.16.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Администрация в течение 10 рабочих дней со дня получения протокола подведения итогов отбора, учитывая перечень победителей отбора, формирует список получателей грантов (в список получателей грантов включаются участники отбора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из списка участников отбора (от наименьшего к наибольшему) до порядкового номера, на котором заканчивается сумма лимитов бюджетных обязательств, в соответствии с порядком расчета размера гранта, установленного пунктом 3.3 Порядка, и порядком распределения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гранта между победителями отбора в соответствии с пунктами 3.11, 3.12 Порядка), принимает решение о результатах отбора в форме постановления администрации и в течение 5 рабочих дней со дня вступления в силу указанного постановления в письменной форме раз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мещает постановление в системе «Электронный бюджет»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на Едином портале, а также на официальном сайте и информирует участников отбора о принятом решении способом, указанным 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заявлении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34"/>
        <w:contextualSpacing/>
        <w:ind w:firstLine="709"/>
        <w:jc w:val="both"/>
        <w:spacing w:before="16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Решение о результатах отбора должно содержать наименование получателя гранта, с которым заключается соглашение, и размер предоставляемого ему гранта.</w:t>
      </w:r>
      <w:r>
        <w:rPr>
          <w:lang w:val="ru-RU"/>
        </w:rPr>
      </w:r>
      <w:r>
        <w:rPr>
          <w:lang w:val="ru-RU"/>
        </w:rPr>
      </w:r>
    </w:p>
    <w:p>
      <w:pPr>
        <w:pStyle w:val="934"/>
        <w:contextualSpacing/>
        <w:ind w:firstLine="709"/>
        <w:jc w:val="both"/>
        <w:spacing w:before="16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2.17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Порядок распределения гранта между победителями отбора и порядок взаимодействия с победителем (победителями) отбора по результатам его проведения осуществляется в соответствии с разделом 3 Порядка.</w:t>
      </w:r>
      <w:r>
        <w:rPr>
          <w:lang w:val="ru-RU"/>
        </w:rPr>
      </w:r>
      <w:r>
        <w:rPr>
          <w:lang w:val="ru-RU"/>
        </w:rPr>
      </w:r>
    </w:p>
    <w:p>
      <w:pPr>
        <w:pStyle w:val="934"/>
        <w:contextualSpacing/>
        <w:ind w:firstLine="709"/>
        <w:jc w:val="both"/>
        <w:spacing w:before="16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Условия и порядок предоставления грантов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widowControl w:val="off"/>
      </w:pPr>
      <w:r>
        <w:rPr>
          <w:color w:val="000000"/>
          <w:szCs w:val="28"/>
        </w:rPr>
        <w:t xml:space="preserve">3.1. </w:t>
      </w:r>
      <w:r>
        <w:rPr>
          <w:color w:val="000000"/>
          <w:szCs w:val="28"/>
        </w:rPr>
        <w:t xml:space="preserve">Предоставление гранта осуществляется на основании соглашения, заключаемого между администрацией и получателем гранта в соответствии с типовой формой соглашения (договора) о предоставлении из </w:t>
      </w:r>
      <w:r>
        <w:rPr>
          <w:color w:val="000000"/>
          <w:szCs w:val="28"/>
        </w:rPr>
        <w:t xml:space="preserve">районного </w:t>
      </w:r>
      <w:r>
        <w:rPr>
          <w:color w:val="000000"/>
          <w:szCs w:val="28"/>
        </w:rPr>
        <w:t xml:space="preserve">бюджета субсидий, в том числе грантов в форме субсидий, юридическим лицам, индивидуальным предпринимателям, а также </w:t>
      </w:r>
      <w:r>
        <w:rPr>
          <w:color w:val="000000"/>
          <w:szCs w:val="28"/>
        </w:rPr>
        <w:t xml:space="preserve">физическим лицам, утвержденной п</w:t>
      </w:r>
      <w:r>
        <w:rPr>
          <w:color w:val="000000"/>
          <w:szCs w:val="28"/>
        </w:rPr>
        <w:t xml:space="preserve">риказом  </w:t>
      </w:r>
      <w:r>
        <w:rPr>
          <w:color w:val="000000"/>
          <w:szCs w:val="28"/>
        </w:rPr>
        <w:t xml:space="preserve">муниципального казенного учреждения «Финансовое управление администрации </w:t>
      </w:r>
      <w:r>
        <w:rPr>
          <w:color w:val="000000"/>
          <w:szCs w:val="28"/>
        </w:rPr>
        <w:t xml:space="preserve">Емельяновского</w:t>
      </w:r>
      <w:r>
        <w:rPr>
          <w:color w:val="000000"/>
          <w:szCs w:val="28"/>
        </w:rPr>
        <w:t xml:space="preserve"> района Красноярского края»</w:t>
      </w:r>
      <w:r>
        <w:rPr>
          <w:color w:val="000000"/>
          <w:szCs w:val="28"/>
        </w:rPr>
        <w:t xml:space="preserve"> (далее – </w:t>
      </w:r>
      <w:r>
        <w:rPr>
          <w:color w:val="000000"/>
          <w:szCs w:val="28"/>
        </w:rPr>
        <w:t xml:space="preserve">МКУ</w:t>
      </w:r>
      <w:r>
        <w:rPr>
          <w:color w:val="000000"/>
          <w:szCs w:val="28"/>
        </w:rPr>
        <w:t xml:space="preserve"> «Финансовое управление»)</w:t>
      </w:r>
      <w:r>
        <w:rPr>
          <w:color w:val="000000"/>
          <w:szCs w:val="28"/>
        </w:rPr>
        <w:t xml:space="preserve"> от 10.09.2024 №</w:t>
      </w:r>
      <w:r>
        <w:rPr>
          <w:color w:val="000000"/>
          <w:szCs w:val="28"/>
        </w:rPr>
        <w:t xml:space="preserve">42п</w:t>
      </w: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(далее</w:t>
      </w:r>
      <w:r>
        <w:rPr>
          <w:color w:val="000000"/>
          <w:szCs w:val="28"/>
        </w:rPr>
        <w:t xml:space="preserve"> - </w:t>
      </w:r>
      <w:r>
        <w:rPr>
          <w:color w:val="000000"/>
          <w:szCs w:val="28"/>
        </w:rPr>
        <w:t xml:space="preserve">типовая форма), содержащего следующие обязательные условия:</w:t>
      </w:r>
      <w:r/>
    </w:p>
    <w:p>
      <w:pPr>
        <w:ind w:firstLine="709"/>
        <w:jc w:val="both"/>
        <w:widowControl w:val="off"/>
      </w:pPr>
      <w:r>
        <w:rPr>
          <w:color w:val="000000"/>
          <w:szCs w:val="28"/>
        </w:rPr>
        <w:t xml:space="preserve">1) согласие получателя гранта на осуществление администрацией проверок соблюдения порядка и условий предоставления гранта, в том числе в части достижения результата его предоставления, </w:t>
      </w:r>
      <w:r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 xml:space="preserve">МКУ</w:t>
      </w:r>
      <w:r>
        <w:rPr>
          <w:color w:val="000000"/>
          <w:szCs w:val="28"/>
        </w:rPr>
        <w:t xml:space="preserve"> «Финансовое управление»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Контрольно-с</w:t>
      </w:r>
      <w:r>
        <w:rPr>
          <w:color w:val="000000"/>
          <w:szCs w:val="28"/>
        </w:rPr>
        <w:t xml:space="preserve">четн</w:t>
      </w:r>
      <w:r>
        <w:rPr>
          <w:color w:val="000000"/>
          <w:szCs w:val="28"/>
        </w:rPr>
        <w:t xml:space="preserve">ым органом </w:t>
      </w:r>
      <w:r>
        <w:rPr>
          <w:color w:val="000000"/>
          <w:szCs w:val="28"/>
        </w:rPr>
        <w:t xml:space="preserve">Емельяновского</w:t>
      </w:r>
      <w:r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 Красноярского края в соответствии со статьями 268.1 и 269.2 Бюджетного кодекса Российской Федерации;</w:t>
      </w:r>
      <w:r/>
    </w:p>
    <w:p>
      <w:pPr>
        <w:ind w:firstLine="709"/>
        <w:jc w:val="both"/>
        <w:widowControl w:val="off"/>
      </w:pPr>
      <w:r>
        <w:rPr>
          <w:color w:val="000000"/>
          <w:szCs w:val="28"/>
        </w:rPr>
        <w:t xml:space="preserve">2) значение результата предоставления гранта;</w:t>
      </w:r>
      <w:r/>
    </w:p>
    <w:p>
      <w:pPr>
        <w:ind w:firstLine="709"/>
        <w:jc w:val="both"/>
        <w:widowControl w:val="off"/>
      </w:pPr>
      <w:r>
        <w:rPr>
          <w:color w:val="000000"/>
          <w:szCs w:val="28"/>
        </w:rPr>
        <w:t xml:space="preserve">3) запрет приобретения получателем гр</w:t>
      </w:r>
      <w:r>
        <w:rPr>
          <w:color w:val="000000"/>
          <w:szCs w:val="28"/>
        </w:rPr>
        <w:t xml:space="preserve">анта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/>
    </w:p>
    <w:p>
      <w:pPr>
        <w:ind w:firstLine="709"/>
        <w:jc w:val="both"/>
        <w:widowControl w:val="off"/>
      </w:pPr>
      <w:r>
        <w:rPr>
          <w:color w:val="000000"/>
          <w:szCs w:val="28"/>
        </w:rPr>
        <w:t xml:space="preserve">4) условие о согласовании новых условий соглашения или о расторжении соглашения при </w:t>
      </w:r>
      <w:r>
        <w:rPr>
          <w:color w:val="000000"/>
          <w:szCs w:val="28"/>
        </w:rPr>
        <w:t xml:space="preserve">недостижении</w:t>
      </w:r>
      <w:r>
        <w:rPr>
          <w:color w:val="000000"/>
          <w:szCs w:val="28"/>
        </w:rPr>
        <w:t xml:space="preserve"> согласия по новым условиям в случае уменьшения </w:t>
      </w:r>
      <w:r>
        <w:rPr>
          <w:color w:val="000000"/>
          <w:szCs w:val="28"/>
        </w:rPr>
        <w:t xml:space="preserve">администрации</w:t>
      </w:r>
      <w:r>
        <w:rPr>
          <w:color w:val="000000"/>
          <w:szCs w:val="28"/>
        </w:rPr>
        <w:t xml:space="preserve"> ранее доведенных лимитов бюджетных обязательств, указанных в пункте 1.4 Порядка, приводящего к невозможности предоставления гранта в размере, определенном в соглашении;</w:t>
      </w:r>
      <w:r/>
    </w:p>
    <w:p>
      <w:pPr>
        <w:ind w:firstLine="709"/>
        <w:jc w:val="both"/>
        <w:widowControl w:val="off"/>
      </w:pPr>
      <w:r>
        <w:rPr>
          <w:color w:val="000000"/>
          <w:szCs w:val="28"/>
        </w:rPr>
        <w:t xml:space="preserve">5) возможность осуществления расходов, источником финансового обеспечения которых являются не использованные в отчетном финансовом году остатки гранта, на основании решения о наличии потребности в указанных средствах, принятого </w:t>
      </w:r>
      <w:r>
        <w:rPr>
          <w:color w:val="000000"/>
          <w:szCs w:val="28"/>
        </w:rPr>
        <w:t xml:space="preserve">админимтрацией</w:t>
      </w:r>
      <w:r>
        <w:rPr>
          <w:color w:val="000000"/>
          <w:szCs w:val="28"/>
        </w:rPr>
        <w:t xml:space="preserve"> в порядке и сроки, определенные Порядком, и согласованного с </w:t>
      </w:r>
      <w:r>
        <w:rPr>
          <w:color w:val="000000"/>
          <w:szCs w:val="28"/>
        </w:rPr>
        <w:t xml:space="preserve">МКУ</w:t>
      </w:r>
      <w:r>
        <w:rPr>
          <w:color w:val="000000"/>
          <w:szCs w:val="28"/>
        </w:rPr>
        <w:t xml:space="preserve"> «Финансовое управление»;</w:t>
      </w:r>
      <w:r/>
    </w:p>
    <w:p>
      <w:pPr>
        <w:ind w:firstLine="709"/>
        <w:jc w:val="both"/>
        <w:widowControl w:val="off"/>
      </w:pPr>
      <w:r>
        <w:rPr>
          <w:color w:val="000000"/>
          <w:szCs w:val="28"/>
        </w:rPr>
        <w:t xml:space="preserve">6) согласие на осуществление мониторинга деятельности получателя гранта администрацией  до окончания срока реализации социального проекта.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3.2. Не допускается осуществление расходов, источником финансового обеспечения которых являются гранты: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- расходы на поддержку и/или участие в избирательных кампаниях, </w:t>
      </w:r>
      <w:r>
        <w:rPr>
          <w:color w:val="000000"/>
        </w:rPr>
        <w:t xml:space="preserve">финансирование деятельности политических партий, кампаний и акций, подготовку и проведение митингов, демонстраций, пикетирований;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- расходы на следующие статьи без иной деятельности по проекту: оборудование офисов, покупку офисной мебели</w:t>
      </w:r>
      <w:r>
        <w:rPr>
          <w:color w:val="000000"/>
        </w:rPr>
        <w:t xml:space="preserve">, текущий ремонт помещений, поездки (командировки, обучение), издание рукописей, книг и методических материалов, изготовление Интернет-сайтов и мобильных приложений, благоустройство территории, восстановление памятников, установку малых архитектурных форм;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- расходы, связанные с поездками (командировки, обучение) за пределы Российской Федерации;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- расходы на оказание экстренной медицинской помощи отдельно взятым лицам или группам лиц;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- расходы на приобретение недвижимого имущества, а также капитальное строительство новых зданий;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- расходы на приобретение алкогольной и табачной продукции;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- расходы на погашение задолженностей организации; уплату штрафов, пеней;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- поддержка текущей деятельности организации: заработная плата, аренда офиса, а также расходы по уже осуществленному проекту;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- прямая гуманитарная и иная материальная помощь, денежные премии;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- академические исследования;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- проведение корпоративных, профессиональных мероприятий.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Не допускается направление </w:t>
      </w:r>
      <w:r>
        <w:rPr>
          <w:color w:val="000000"/>
          <w:szCs w:val="28"/>
        </w:rPr>
        <w:t xml:space="preserve">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r>
        <w:rPr>
          <w:color w:val="000000"/>
          <w:szCs w:val="28"/>
        </w:rPr>
        <w:t xml:space="preserve">микрофинансовыми</w:t>
      </w:r>
      <w:r>
        <w:rPr>
          <w:color w:val="000000"/>
          <w:szCs w:val="28"/>
        </w:rPr>
        <w:t xml:space="preserve"> организациями, а также по кредитам, привлеченным в кредитных организациях.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Cs w:val="28"/>
        </w:rPr>
        <w:t xml:space="preserve">3.3. Грант предоставляется в размере не более 190 000 (сто девяносто тысяч) рублей 00 копеек, на одного получателя гранта.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rPr>
          <w:color w:val="000000"/>
        </w:rPr>
        <w:t xml:space="preserve">3.4. Администрация в течение 10 рабочих дней со дня размещения информации о результатах отбора формируется проект соглашения по типовой форме, и направляется получателю гранта для подписания на бумажном носителе</w:t>
      </w:r>
      <w:r>
        <w:rPr>
          <w:color w:val="000000"/>
        </w:rPr>
        <w:t xml:space="preserve">.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3.5. Получатель гранта в течение 5 рабочих дней со дня получения соглашения, сформированного администрацией, подписывает </w:t>
      </w:r>
      <w:r>
        <w:rPr>
          <w:color w:val="000000"/>
        </w:rPr>
        <w:t xml:space="preserve">соглашение.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rPr>
          <w:color w:val="000000"/>
        </w:rPr>
        <w:t xml:space="preserve">3.6. Администрация в течение 10 рабочих дней со дня получения подписанного на бумажном носителе получателем гранта соглашения принимает решение в форме постановления о предоставлении гранта либо об отказе в предоставлении гранта.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В случае принятия решения о предоставлении гранта администрация подписывает соглашение в течение 2 рабочих дней со дня принятия указанного решения на бумажном носителе и подгружает</w:t>
      </w:r>
      <w:r>
        <w:rPr>
          <w:color w:val="000000"/>
        </w:rPr>
        <w:t xml:space="preserve"> подписанное соглашений </w:t>
      </w:r>
      <w:r>
        <w:rPr>
          <w:color w:val="000000"/>
        </w:rPr>
        <w:t xml:space="preserve">в систем</w:t>
      </w:r>
      <w:r>
        <w:rPr>
          <w:color w:val="000000"/>
        </w:rPr>
        <w:t xml:space="preserve">у «Электронный бюджет»</w:t>
      </w:r>
      <w:r>
        <w:rPr>
          <w:color w:val="000000"/>
        </w:rPr>
        <w:t xml:space="preserve">. Соглашение считается заключенным с момента его подписания администрацией.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В случае принятия решения об отказе в предоставлении гранта администрация информирует получателя гранта о принятом решении в течение 2 рабочих дней со дня приняти</w:t>
      </w:r>
      <w:r>
        <w:rPr>
          <w:color w:val="000000"/>
        </w:rPr>
        <w:t xml:space="preserve">я указанного решения в системе «Электронный бюджет»</w:t>
      </w:r>
      <w:r>
        <w:rPr>
          <w:color w:val="000000"/>
        </w:rPr>
        <w:t xml:space="preserve">.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Получатель гранта считается уклонившимся </w:t>
      </w:r>
      <w:r>
        <w:rPr>
          <w:color w:val="000000"/>
        </w:rPr>
        <w:t xml:space="preserve">от заключения соглашения в случае принятия администрацией решения об отказе в предоставлении гранта по основанию</w:t>
      </w:r>
      <w:r>
        <w:rPr>
          <w:color w:val="000000"/>
        </w:rPr>
        <w:t xml:space="preserve">, установленному пунктом 1 пункта 3.7 Порядка.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rPr>
          <w:color w:val="000000"/>
        </w:rPr>
        <w:t xml:space="preserve">3.7. Основания для отказа в предоставлении гранта: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1) несоответствие представленного получателем гранта соглашения, требованиям, установленным пунктами 3.1, 3.5 Порядка, или непредставление (представление не в полном объеме) соглашения;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2) установление факта недостоверности представленной получателем гранта информации;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3) несоответствие получателя гранта требованиям, установленным в пункте 3.8 Порядка.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3.8. Получатель гранта на дату не ранее первого числа месяца заключения соглашения должен соответствовать следующим требованиям: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1) не должен находиться в процессе реорганизации (за исключением реорганизации в форме прис</w:t>
      </w:r>
      <w:r>
        <w:rPr>
          <w:color w:val="000000"/>
        </w:rPr>
        <w:t xml:space="preserve">оединения к получателю гранта - юридическому лицу другого юридического лица), ликвидации, в отношении него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2) не должен получать средства из районного бюджета на основании иных нормативных правовых актов на цели, указанные в пункте 1.3 Порядка;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3) у получателя гранта отсутствует просроченная задолженность по возврату в </w:t>
      </w:r>
      <w:r>
        <w:rPr>
          <w:color w:val="000000"/>
        </w:rPr>
        <w:t xml:space="preserve">районный</w:t>
      </w:r>
      <w:r>
        <w:rPr>
          <w:color w:val="000000"/>
        </w:rPr>
        <w:t xml:space="preserve">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color w:val="000000"/>
        </w:rPr>
        <w:t xml:space="preserve">Емельяновским</w:t>
      </w:r>
      <w:r>
        <w:rPr>
          <w:color w:val="000000"/>
        </w:rPr>
        <w:t xml:space="preserve"> районом;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4)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5) не должен находиться в составляемых в рамках реализации полномочий, предусмотренных главой </w:t>
      </w:r>
      <w:r>
        <w:rPr>
          <w:color w:val="000000"/>
        </w:rPr>
        <w:t xml:space="preserve">VII</w:t>
      </w:r>
      <w:r>
        <w:rPr>
          <w:color w:val="000000"/>
        </w:rPr>
        <w:t xml:space="preserve"> Ус</w:t>
      </w:r>
      <w:r>
        <w:rPr>
          <w:color w:val="000000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6) не должен являться иностранным агентом в соответствии с Фед</w:t>
      </w:r>
      <w:r>
        <w:rPr>
          <w:color w:val="000000"/>
        </w:rPr>
        <w:t xml:space="preserve">еральным законом от 14.07.2022 « 255-ФЗ «</w:t>
      </w:r>
      <w:r>
        <w:rPr>
          <w:color w:val="000000"/>
        </w:rPr>
        <w:t xml:space="preserve">О </w:t>
      </w:r>
      <w:r>
        <w:rPr>
          <w:color w:val="000000"/>
        </w:rPr>
        <w:t xml:space="preserve">контроле за</w:t>
      </w:r>
      <w:r>
        <w:rPr>
          <w:color w:val="000000"/>
        </w:rPr>
        <w:t xml:space="preserve"> деятельностью лиц, наход</w:t>
      </w:r>
      <w:r>
        <w:rPr>
          <w:color w:val="000000"/>
        </w:rPr>
        <w:t xml:space="preserve">ящихся под иностранным влиянием»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rPr>
          <w:color w:val="000000"/>
        </w:rPr>
        <w:t xml:space="preserve">3.9. </w:t>
      </w:r>
      <w:r>
        <w:rPr>
          <w:color w:val="000000"/>
        </w:rPr>
        <w:t xml:space="preserve">Сведения, подтверждающие соответствие получателя гранта требованию, установленному подпунктом 1 пункта 3.8 Порядка (за исключением сведений о </w:t>
      </w:r>
      <w:r>
        <w:rPr>
          <w:color w:val="000000"/>
        </w:rPr>
        <w:t xml:space="preserve">неприостановлении</w:t>
      </w:r>
      <w:r>
        <w:rPr>
          <w:color w:val="000000"/>
        </w:rPr>
        <w:t xml:space="preserve"> (приостановлении) деятельности участника отбора в порядке, предусмотренном законодательством Российской Федерации), запрашиваются администрацией посредством межведомственного электронного </w:t>
      </w:r>
      <w:r>
        <w:rPr>
          <w:color w:val="000000"/>
        </w:rPr>
        <w:t xml:space="preserve">взаимодействия в территориальном органе Федеральной налоговой службы,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</w:t>
      </w:r>
      <w:r>
        <w:rPr>
          <w:color w:val="000000"/>
        </w:rPr>
        <w:t xml:space="preserve"> электронного взаимодействия в день направления проекта соглашения получателю гранта для подписания.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Сведения о соблюдении получателем гранта требований, установленных подпунктами 1 (в части сведений о </w:t>
      </w:r>
      <w:r>
        <w:rPr>
          <w:color w:val="000000"/>
        </w:rPr>
        <w:t xml:space="preserve">неприостановлении</w:t>
      </w:r>
      <w:r>
        <w:rPr>
          <w:color w:val="000000"/>
        </w:rPr>
        <w:t xml:space="preserve"> (приостановлении) деятельности участника отбора в порядке, предусмотренном законодательством Российской Федерации) 2 и 3 пункта 3.8 Порядка, проверяются администрацией с использованием сведений, информации, содержащихся в заявлении.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Сведения о соблюдении получателем гранта требова</w:t>
      </w:r>
      <w:r>
        <w:rPr>
          <w:color w:val="000000"/>
        </w:rPr>
        <w:t xml:space="preserve">ний, установленных подпунктами 4 и 5 пункта 3.8 Порядка, проверяются администрацией с использованием общедоступных сведений, размещенных на официальных сайтах Федеральной службы по финансовому мониторингу в информационно-телекоммуникационной сети Интернет.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Сведения о соблюдении получателем грант</w:t>
      </w:r>
      <w:r>
        <w:rPr>
          <w:color w:val="000000"/>
        </w:rPr>
        <w:t xml:space="preserve">а требования, установленного подпунктом 6 пункта 3.8 Порядка, проверяются администрацией с использованием общедоступных сведений, размещенных на официальном сайте Министерства юстиции Российской Федерации в информационно-телекоммуникационной сети Интернет.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rPr>
          <w:color w:val="000000"/>
        </w:rPr>
        <w:t xml:space="preserve">3.10. </w:t>
      </w:r>
      <w:r>
        <w:rPr>
          <w:color w:val="000000"/>
        </w:rPr>
        <w:t xml:space="preserve">При заключении договоров (соглашений) с лицами, получающими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</w:t>
      </w:r>
      <w:r>
        <w:rPr>
          <w:color w:val="000000"/>
        </w:rPr>
        <w:t xml:space="preserve">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(далее - поставщики (подрядчики, исполнители), получатель гранта обязан включать в них условия: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о согласии поставщиков (подрядчиков, исполнителей) на осуществление администрацией проверок соблюдения порядка и условий предоставления гранта, в том числе в части достижения результата его предоставления, а также проверок </w:t>
      </w:r>
      <w:r>
        <w:rPr>
          <w:color w:val="000000"/>
        </w:rPr>
        <w:t xml:space="preserve">МКУ</w:t>
      </w:r>
      <w:r>
        <w:rPr>
          <w:color w:val="000000"/>
        </w:rPr>
        <w:t xml:space="preserve"> «Финансовое управление»</w:t>
      </w:r>
      <w:r>
        <w:rPr>
          <w:color w:val="000000"/>
        </w:rPr>
        <w:t xml:space="preserve">, </w:t>
      </w:r>
      <w:r>
        <w:rPr>
          <w:color w:val="000000"/>
          <w:szCs w:val="28"/>
        </w:rPr>
        <w:t xml:space="preserve">Контрольно-счетным органом </w:t>
      </w:r>
      <w:r>
        <w:rPr>
          <w:color w:val="000000"/>
          <w:szCs w:val="28"/>
        </w:rPr>
        <w:t xml:space="preserve">Емельяновского</w:t>
      </w:r>
      <w:r>
        <w:rPr>
          <w:color w:val="000000"/>
          <w:szCs w:val="28"/>
        </w:rPr>
        <w:t xml:space="preserve"> района Красноярского края</w:t>
      </w:r>
      <w:r>
        <w:rPr>
          <w:color w:val="000000"/>
        </w:rPr>
        <w:t xml:space="preserve"> в соответствии со статьями 268.1 и 269.2 Бюджетного кодекса Российской Федерации;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о запрете приобретения поставщиками (подрядчиками, исполнителями) за счет сре</w:t>
      </w:r>
      <w:r>
        <w:rPr>
          <w:color w:val="000000"/>
        </w:rPr>
        <w:t xml:space="preserve">дств гр</w:t>
      </w:r>
      <w:r>
        <w:rPr>
          <w:color w:val="000000"/>
        </w:rPr>
        <w:t xml:space="preserve">анта, п</w:t>
      </w:r>
      <w:r>
        <w:rPr>
          <w:color w:val="000000"/>
        </w:rPr>
        <w:t xml:space="preserve">олученных от получателя гранта,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rPr>
          <w:color w:val="000000"/>
        </w:rPr>
        <w:t xml:space="preserve">3.11. Грант распределяется между победителями отбора.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В случае если размер г</w:t>
      </w:r>
      <w:r>
        <w:rPr>
          <w:color w:val="000000"/>
        </w:rPr>
        <w:t xml:space="preserve">ранта, указанный в заявке i-го участника отбора, включенного в список участников отбора, предусмотренный абзацем вторым пункта 2.13 Порядка, превышает объем нераспределенных бюджетных ассигнований, предусмотренных на предоставление гранта в соответствии с </w:t>
      </w:r>
      <w:r>
        <w:rPr>
          <w:color w:val="000000"/>
        </w:rPr>
        <w:t xml:space="preserve">пунктом </w:t>
      </w:r>
      <w:r>
        <w:rPr>
          <w:color w:val="000000"/>
        </w:rPr>
        <w:t xml:space="preserve">1.</w:t>
      </w:r>
      <w:r>
        <w:rPr>
          <w:color w:val="000000"/>
        </w:rPr>
        <w:t xml:space="preserve">4</w:t>
      </w:r>
      <w:r>
        <w:rPr>
          <w:color w:val="000000"/>
        </w:rPr>
        <w:t xml:space="preserve"> Порядка (далее - нераспределенный остаток), грант предоставляется такому участнику отбора в пределах нераспределенного остатка.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Для предоставления гранта администрация в срок не позднее 5 рабочих дней со дня получения протокола подведения итогов отбора направляет указанному в абзаце первом настоящего пун</w:t>
      </w:r>
      <w:r>
        <w:rPr>
          <w:color w:val="000000"/>
        </w:rPr>
        <w:t xml:space="preserve">кта участнику отбора в системе «Электронный бюджет»</w:t>
      </w:r>
      <w:r>
        <w:rPr>
          <w:color w:val="000000"/>
        </w:rPr>
        <w:t xml:space="preserve"> проект уведомления о согласии (несогласии) получения гранта частично, </w:t>
      </w:r>
      <w:r>
        <w:rPr>
          <w:color w:val="000000"/>
        </w:rPr>
        <w:t xml:space="preserve">содержащее</w:t>
      </w:r>
      <w:r>
        <w:rPr>
          <w:color w:val="000000"/>
        </w:rPr>
        <w:t xml:space="preserve"> в том числе отказ участника отбора от размера гранта, выходящего за пределы лимитов бюджетных обязательств, указанных в пункте 1.</w:t>
      </w:r>
      <w:r>
        <w:rPr>
          <w:color w:val="000000"/>
        </w:rPr>
        <w:t xml:space="preserve">4</w:t>
      </w:r>
      <w:r>
        <w:rPr>
          <w:color w:val="000000"/>
        </w:rPr>
        <w:t xml:space="preserve"> Порядка (далее - уведомление о согласии (несогласии) получения гранта частично).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Участник отбора в течение 1 рабочего дня со дня, следующего за днем получения проекта уведомления о согласии (несогласии) получения гранта </w:t>
      </w:r>
      <w:r>
        <w:rPr>
          <w:color w:val="000000"/>
        </w:rPr>
        <w:t xml:space="preserve">частично, направляет в системе «Электронный бюджет»</w:t>
      </w:r>
      <w:r>
        <w:rPr>
          <w:color w:val="000000"/>
        </w:rPr>
        <w:t xml:space="preserve"> в администрацию подписанное им уведомление о согласии (несогласии) получения гранта частично.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Заявка, в отношении которой от участника отбора получено согласие получения гранта частично, включается в список получателей грантов в размере нераспределенного остатка в соответствии с </w:t>
      </w:r>
      <w:r>
        <w:rPr>
          <w:color w:val="000000"/>
        </w:rPr>
        <w:t xml:space="preserve">пунктом 2.16 Порядка.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В случае получения от участника отбора уведомления о несогласии получения гранта частично администрацией направляется проект уведомления о согласии (несогласии) получения гранта частично участнику отбора, включенному в список участников </w:t>
      </w:r>
      <w:r>
        <w:rPr>
          <w:color w:val="000000"/>
        </w:rPr>
        <w:t xml:space="preserve">отбора, предусмотренный абзацем вторым пункта 2.13 Порядка, заявке которого присвоен порядковый номер, следующий после заявки участника отбора, представившего уведомление о несогласии получения гранта частично, в порядке и сроки, указанные в абзаце третьем</w:t>
      </w:r>
      <w:r>
        <w:rPr>
          <w:color w:val="000000"/>
        </w:rPr>
        <w:t xml:space="preserve"> настоящего пункта.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rPr>
          <w:color w:val="000000"/>
        </w:rPr>
        <w:t xml:space="preserve">3.12. </w:t>
      </w:r>
      <w:r>
        <w:rPr>
          <w:color w:val="000000"/>
        </w:rPr>
        <w:t xml:space="preserve">При выявлении оснований для отказа в предоставлении гранта в случае, установленном подпунктом 1 пункта 3.7 Порядка, администрация направляет в течение 1 рабочего дня со дня их выявления проект соглашения на </w:t>
      </w:r>
      <w:r>
        <w:rPr>
          <w:color w:val="000000"/>
        </w:rPr>
        <w:t xml:space="preserve">бумажном носителе</w:t>
      </w:r>
      <w:r>
        <w:rPr>
          <w:color w:val="000000"/>
        </w:rPr>
        <w:t xml:space="preserve"> по типовой форме до принятия решения, указанного в пункте 3.6 Порядка, участнику отбора, включенному в список участников отбора, предусмотренный абзацем вторым пункта 2.13 Порядка, заявке которого присвоен порядковый</w:t>
      </w:r>
      <w:r>
        <w:rPr>
          <w:color w:val="000000"/>
        </w:rPr>
        <w:t xml:space="preserve"> номер, следующий после заявки участника отбора, представившего в администрацию подписанное соглашение в порядке, установленном пунктом 3.5 Порядка.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Участник отбора в течение 1 рабочего дня со дня получения проекта соглашения подписывает </w:t>
      </w:r>
      <w:r>
        <w:rPr>
          <w:color w:val="000000"/>
        </w:rPr>
        <w:t xml:space="preserve">его на бумажном носителе и</w:t>
      </w:r>
      <w:r>
        <w:rPr>
          <w:color w:val="000000"/>
        </w:rPr>
        <w:t xml:space="preserve"> возвращает</w:t>
      </w:r>
      <w:r>
        <w:rPr>
          <w:color w:val="000000"/>
        </w:rPr>
        <w:t xml:space="preserve"> в администрацию</w:t>
      </w:r>
      <w:r>
        <w:rPr>
          <w:color w:val="000000"/>
        </w:rPr>
        <w:t xml:space="preserve">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Заявка, в отношении которой от участника отбора получено подписанное соглашение, включается в список получателей грантов в размере, соответствующем размеру лимитов бюджетных обязательств, в соответствии с пунктом </w:t>
      </w:r>
      <w:r>
        <w:t xml:space="preserve">2.16 Порядка.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3.13. В случае внесения изменений в соглашение между администрацией и получателем гранта заключается дополнительное соглашение, а в случае расторжения соглашения между администрацией и получателем гранта </w:t>
      </w:r>
      <w:r>
        <w:rPr>
          <w:color w:val="000000"/>
        </w:rPr>
        <w:t xml:space="preserve">заключается дополнительное соглашение о расторжении соглашения в соответствии с типовой формой. Дополнительное соглашение является неотъемлемой частью соглашения.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Изменения в соглашение вносятся в следующих случаях: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1) пр</w:t>
      </w:r>
      <w:r>
        <w:rPr>
          <w:color w:val="000000"/>
        </w:rPr>
        <w:t xml:space="preserve">и изменении федерального и (или)</w:t>
      </w:r>
      <w:r>
        <w:rPr>
          <w:color w:val="000000"/>
        </w:rPr>
        <w:t xml:space="preserve"> краевого законодательства, </w:t>
      </w:r>
      <w:r>
        <w:rPr>
          <w:color w:val="000000"/>
        </w:rPr>
        <w:t xml:space="preserve">а также изменение нормативных  правовых актов администрации, </w:t>
      </w:r>
      <w:r>
        <w:rPr>
          <w:color w:val="000000"/>
        </w:rPr>
        <w:t xml:space="preserve">влекущем изменение условий соглашения;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2) при уменьшении администрации ранее доведенных лимитов бюджетных обязательств, приводящем к невозможности предоставления гранта в размере, определенном в соглашении;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3) при необходимости исправления описок, технических и арифметических ошибок;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4) при реорганизации получателя гранта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5) при возникновении обстоятельств непреодолимой силы, приводящих к невозможности </w:t>
      </w:r>
      <w:r>
        <w:rPr>
          <w:color w:val="000000"/>
        </w:rPr>
        <w:t xml:space="preserve">достижения значения результата предоставления гранта</w:t>
      </w:r>
      <w:r>
        <w:rPr>
          <w:color w:val="000000"/>
        </w:rPr>
        <w:t xml:space="preserve"> в сроки, определенные соглашением;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6) при принятии администрацией в соответствии с Порядком решения о наличии потребности в неиспользованном остатке сре</w:t>
      </w:r>
      <w:r>
        <w:rPr>
          <w:color w:val="000000"/>
        </w:rPr>
        <w:t xml:space="preserve">дств гр</w:t>
      </w:r>
      <w:r>
        <w:rPr>
          <w:color w:val="000000"/>
        </w:rPr>
        <w:t xml:space="preserve">анта;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7) </w:t>
      </w:r>
      <w:r>
        <w:t xml:space="preserve">перераспределение сре</w:t>
      </w:r>
      <w:r>
        <w:t xml:space="preserve">дств гр</w:t>
      </w:r>
      <w:r>
        <w:t xml:space="preserve">анта по направлениям расходов, источником финансового обеспечения которых являются гранты</w:t>
      </w:r>
      <w:r>
        <w:rPr>
          <w:color w:val="000000"/>
        </w:rPr>
        <w:t xml:space="preserve">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3.13.1. </w:t>
      </w:r>
      <w:r>
        <w:rPr>
          <w:color w:val="000000"/>
        </w:rPr>
        <w:t xml:space="preserve">При возникновении случаев, предусмотренных в подпу</w:t>
      </w:r>
      <w:r>
        <w:rPr>
          <w:color w:val="000000"/>
        </w:rPr>
        <w:t xml:space="preserve">нктах 1, 3 пункта 3.13 Порядка, администрация направляет получателю гранта в течение 10 рабочих дней со дня их возникновения письменное уведомление о заключении дополнительного соглашения, которое должно содержать сроки его заключения, способом, указанным </w:t>
      </w:r>
      <w:r>
        <w:rPr>
          <w:color w:val="000000"/>
        </w:rPr>
        <w:t xml:space="preserve">в заявлении, а также в системе «Электронный бюджет</w:t>
      </w:r>
      <w:r>
        <w:rPr>
          <w:color w:val="000000"/>
        </w:rPr>
        <w:t xml:space="preserve">, и проект дополнительного </w:t>
      </w:r>
      <w:r>
        <w:rPr>
          <w:color w:val="000000"/>
        </w:rPr>
        <w:t xml:space="preserve">соглашения на бумажном носителе.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При возникновении случая, предусмотренного в подпункте 2 пункта 3.13 Порядка, администрация до формирования проекта дополнительного соглашения в течение 3 рабочих дней со дня вступления в силу решения об изменении размера бюджетных ассигнований и лимитов</w:t>
      </w:r>
      <w:r>
        <w:rPr>
          <w:color w:val="000000"/>
        </w:rPr>
        <w:t xml:space="preserve"> бюджетных обязательств направляет получателю гранта письменное уведомление об уменьшении администрации ранее доведенных лимитов бюджетных обязательств, которое должно содержать сроки заключения дополнительного соглашения при достижении согласия получателя</w:t>
      </w:r>
      <w:r>
        <w:rPr>
          <w:color w:val="000000"/>
        </w:rPr>
        <w:t xml:space="preserve"> гранта на его заключение </w:t>
      </w:r>
      <w:r>
        <w:rPr>
          <w:color w:val="000000"/>
        </w:rPr>
        <w:t xml:space="preserve">по</w:t>
      </w:r>
      <w:r>
        <w:rPr>
          <w:color w:val="000000"/>
        </w:rPr>
        <w:t xml:space="preserve"> </w:t>
      </w:r>
      <w:r>
        <w:rPr>
          <w:color w:val="000000"/>
        </w:rPr>
        <w:t xml:space="preserve">новым</w:t>
      </w:r>
      <w:r>
        <w:rPr>
          <w:color w:val="000000"/>
        </w:rPr>
        <w:t xml:space="preserve"> условиям и размер гранта, возможный к предоставлению, способом, указанным </w:t>
      </w:r>
      <w:r>
        <w:rPr>
          <w:color w:val="000000"/>
        </w:rPr>
        <w:t xml:space="preserve">в заявлении, а также в системе «Электронный бюджет»</w:t>
      </w:r>
      <w:r>
        <w:rPr>
          <w:color w:val="000000"/>
        </w:rPr>
        <w:t xml:space="preserve"> и проект дополнительного </w:t>
      </w:r>
      <w:r>
        <w:rPr>
          <w:color w:val="000000"/>
        </w:rPr>
        <w:t xml:space="preserve">соглашения на бумажном носителе.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При возникновении случаев, предусмотренных в подпунктах 4, 5 пункта 3.13 Порядка, дополнительное соглашение заключается в течение 10 рабочих дней со дня получения </w:t>
      </w:r>
      <w:r>
        <w:rPr>
          <w:color w:val="000000"/>
        </w:rPr>
        <w:t xml:space="preserve">администрацией уведомления о реорганизации получателя гранта в форме слияния, присоединения или преобразования в части перемены лица в обязательстве с указанием юридического лица, являющегося правопреемником, либо уведомления о возникновении обстоятельств </w:t>
      </w:r>
      <w:r>
        <w:rPr>
          <w:color w:val="000000"/>
        </w:rPr>
        <w:t xml:space="preserve">непреодолимой силы, приводящих к невозможности достижения значения результата предоставления</w:t>
      </w:r>
      <w:r>
        <w:rPr>
          <w:color w:val="000000"/>
        </w:rPr>
        <w:t xml:space="preserve"> гранта.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При возникновении случая, указанного в подпункте 6 пункта 3.13 Порядка, дополнительное соглашение заключается в порядке и в срок, </w:t>
      </w:r>
      <w:r>
        <w:rPr>
          <w:color w:val="000000"/>
        </w:rPr>
        <w:t xml:space="preserve">предусмотренные</w:t>
      </w:r>
      <w:r>
        <w:rPr>
          <w:color w:val="000000"/>
        </w:rPr>
        <w:t xml:space="preserve"> пунктами 3.16, 3.17 Порядка.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возникновении случая, предусмотренного в подпункте 7 пункта 3.13 Порядка, </w:t>
      </w:r>
      <w:r>
        <w:t xml:space="preserve">получатель грантов направляет в администрацию письменное обращение о заключении дополнительного соглашения с приложением обоснования вносимых изменений. Администрация рассматривает обращение получателя грантов и в случае принятия положительного решения </w:t>
      </w:r>
      <w:r>
        <w:rPr>
          <w:color w:val="000000"/>
        </w:rPr>
        <w:t xml:space="preserve">направляет получателю гранта письменное уведомление, которое должно содержать сроки заключения дополнительного соглашения по новым условиям, возможный к предоставлению, способом, указанным </w:t>
      </w:r>
      <w:r>
        <w:rPr>
          <w:color w:val="000000"/>
        </w:rPr>
        <w:t xml:space="preserve">в заявлении, а также в системе «Электронный бюджет»</w:t>
      </w:r>
      <w:r>
        <w:rPr>
          <w:color w:val="000000"/>
        </w:rPr>
        <w:t xml:space="preserve"> и проект дополнительного соглашения </w:t>
      </w:r>
      <w:r>
        <w:rPr>
          <w:color w:val="000000"/>
        </w:rPr>
        <w:t xml:space="preserve">на бумажном носителе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rPr>
          <w:color w:val="000000"/>
        </w:rPr>
        <w:t xml:space="preserve">Получатель гранта в течение 5 рабочих дней со дня получения письменного уведомления о заключении дополнительного соглашения и проекта дополнительного соглашения подписывает направленный ему проект дополнительного соглашения и направляет в администрацию.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Дополнительное соглашение заключается в срок, установленный в письменном уведомлении о заключении дополнительного соглашения, после получения администрацией подписанного со стороны получателя гранта проекта дополнительного соглашения.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В случаях, установленных абзацами вторым, пятым настоящего п</w:t>
      </w:r>
      <w:r>
        <w:rPr>
          <w:color w:val="000000"/>
        </w:rPr>
        <w:t xml:space="preserve">ункта, достижением согласия получателя гранта на заключение дополнительного соглашения по новым условиям в размере гранта, возможного к предоставлению, является подписание и направление в администрацию получателем гранта проекта дополнительного соглашения.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В случае если дополнительное соглашение не подписано получателе</w:t>
      </w:r>
      <w:r>
        <w:rPr>
          <w:color w:val="000000"/>
        </w:rPr>
        <w:t xml:space="preserve">м гранта и (или) не направлено в администрацию в срок, указанный абзацем шестым настоящего пункта, получатель гранта считается уклонившимся от заключения дополнительного соглашения (за исключением случаев, установленных подпунктами 2 пункта 3.13 Порядка). </w:t>
      </w:r>
      <w:r>
        <w:rPr>
          <w:color w:val="000000"/>
        </w:rPr>
        <w:t xml:space="preserve">В случае у</w:t>
      </w:r>
      <w:r>
        <w:rPr>
          <w:color w:val="000000"/>
        </w:rPr>
        <w:t xml:space="preserve">клонения от заключения дополнительного соглашения администрация направляет получателю гранта в течение 5 рабочих дней со дня истечения срока, указанного в абзаце шестом настоящего пункта, письменное уведомление о расторжении соглашения способом, указанным </w:t>
      </w:r>
      <w:r>
        <w:rPr>
          <w:color w:val="000000"/>
        </w:rPr>
        <w:t xml:space="preserve">в заявлении, а также в системе «Электронный бюджет»</w:t>
      </w:r>
      <w:r>
        <w:rPr>
          <w:color w:val="000000"/>
        </w:rPr>
        <w:t xml:space="preserve">, и проект дополнительного соглашения о </w:t>
      </w:r>
      <w:r>
        <w:rPr>
          <w:color w:val="000000"/>
        </w:rPr>
        <w:t xml:space="preserve">расторжении соглашения на бумажном носителе.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В случае если получатель гранта не подписал дополнительное соглашение о расторжении соглашения в течение 5 рабочих дней со дня его получения, соглашение считается расторгнутым со дня истечения срока, установленного для его подписания.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При реорганизации получателя гранта в форме разделения, выделения, ликвидации получателя гранта, а также при </w:t>
      </w:r>
      <w:r>
        <w:rPr>
          <w:color w:val="000000"/>
        </w:rPr>
        <w:t xml:space="preserve">недостижении</w:t>
      </w:r>
      <w:r>
        <w:rPr>
          <w:color w:val="000000"/>
        </w:rPr>
        <w:t xml:space="preserve"> согласия получателя </w:t>
      </w:r>
      <w:r>
        <w:rPr>
          <w:color w:val="000000"/>
        </w:rPr>
        <w:t xml:space="preserve">гранта на заключение дополнительного соглашения по новым условиям в случае, установленном абзацем вторым настоящег</w:t>
      </w:r>
      <w:r>
        <w:rPr>
          <w:color w:val="000000"/>
        </w:rPr>
        <w:t xml:space="preserve">о пункта,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</w:t>
      </w:r>
      <w:r>
        <w:rPr>
          <w:color w:val="000000"/>
        </w:rPr>
        <w:t xml:space="preserve"> </w:t>
      </w:r>
      <w:r>
        <w:rPr>
          <w:color w:val="000000"/>
        </w:rPr>
        <w:t xml:space="preserve">обеспечения</w:t>
      </w:r>
      <w:r>
        <w:rPr>
          <w:color w:val="000000"/>
        </w:rPr>
        <w:t xml:space="preserve"> которых является грант, и возврате неиспользованного остатка гранта в районный бюджет (далее - акт об исполнении обязательств). </w:t>
      </w:r>
      <w:r>
        <w:rPr>
          <w:color w:val="000000"/>
        </w:rPr>
        <w:t xml:space="preserve">Уведомление о расторжен</w:t>
      </w:r>
      <w:r>
        <w:rPr>
          <w:color w:val="000000"/>
        </w:rPr>
        <w:t xml:space="preserve">ии соглашения в одностороннем порядке с приложением акта об исполнении обязательств направляется администрацией в течение 10 рабочих ней со дня установления факта реорганизации получателя гранта в форме разделения, выделения, ликвидации получателя гранта, </w:t>
      </w:r>
      <w:r>
        <w:rPr>
          <w:color w:val="000000"/>
        </w:rPr>
        <w:t xml:space="preserve">недостижения</w:t>
      </w:r>
      <w:r>
        <w:rPr>
          <w:color w:val="000000"/>
        </w:rPr>
        <w:t xml:space="preserve"> согласия получателя гранта о заключении дополнительного соглашения по новым условиям в соответствии с абзацем вторым настоящего пункта, подпунктом 4 пункта 3.1 Порядка.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</w:pPr>
      <w:r>
        <w:rPr>
          <w:color w:val="000000"/>
        </w:rPr>
        <w:t xml:space="preserve">3.14. </w:t>
      </w:r>
      <w:r>
        <w:t xml:space="preserve">Результатом предоставления гранта является:</w:t>
      </w:r>
      <w:r/>
    </w:p>
    <w:p>
      <w:pPr>
        <w:ind w:firstLine="709"/>
        <w:jc w:val="both"/>
      </w:pPr>
      <w:r>
        <w:t xml:space="preserve">количество информационных материалов о проекте, размещенных в сети Интернет;</w:t>
      </w:r>
      <w:r/>
    </w:p>
    <w:p>
      <w:pPr>
        <w:ind w:firstLine="709"/>
        <w:jc w:val="both"/>
      </w:pPr>
      <w:r>
        <w:t xml:space="preserve">количество жителей </w:t>
      </w:r>
      <w:r>
        <w:t xml:space="preserve">Емельяновского</w:t>
      </w:r>
      <w:r>
        <w:t xml:space="preserve"> района, принявших участие в мероприятиях проекта.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Значение результата предоставления гранта с указанием точной даты его завершения (достижения) для получателя гранта устанавливается в соглашении.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3.15. Перечисление гранта получателю гранта осуществляется не п</w:t>
      </w:r>
      <w:r>
        <w:rPr>
          <w:color w:val="000000"/>
        </w:rPr>
        <w:t xml:space="preserve">озднее 10-го рабочего дня, следующего за днем принятия администрацией решения о предоставлении гранта на расчетный счет получателя гранта, указанный в соглашении и открытый ему в учреждении Центрального банка Российской Федерации или кредитной организации.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Датой предоставления гранта считается день списания указанных сре</w:t>
      </w:r>
      <w:r>
        <w:rPr>
          <w:color w:val="000000"/>
        </w:rPr>
        <w:t xml:space="preserve">дств с л</w:t>
      </w:r>
      <w:r>
        <w:rPr>
          <w:color w:val="000000"/>
        </w:rPr>
        <w:t xml:space="preserve">ицевого счета администрации.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rPr>
          <w:color w:val="000000"/>
        </w:rPr>
        <w:t xml:space="preserve">3.16. </w:t>
      </w:r>
      <w:r>
        <w:rPr>
          <w:color w:val="000000"/>
        </w:rPr>
        <w:t xml:space="preserve">В случае использования в текущем финансовом году получателем гранта средств гранта, предоставленных в соответствии с соглашением, не в полном объеме остаток средств </w:t>
      </w:r>
      <w:r>
        <w:rPr>
          <w:color w:val="000000"/>
        </w:rPr>
        <w:t xml:space="preserve">гранта может быть использован в течение следующего финансового года на цели, предусмотренные пунктом 1.3 Порядка, на основании решения о наличии потребности в указанных средствах, принятого однократно в форме постановления администрации и согласованного с </w:t>
      </w:r>
      <w:r>
        <w:rPr>
          <w:color w:val="000000"/>
        </w:rPr>
        <w:t xml:space="preserve">МКУ</w:t>
      </w:r>
      <w:r>
        <w:rPr>
          <w:color w:val="000000"/>
        </w:rPr>
        <w:t xml:space="preserve"> «Финансовое управление».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В целях согласования потребности в неиспользованных остатках гранта в текущем финансовом году и направлении их на цели, предусмотренные пунктом 1.3 Порядка, в очередном финансовом году получатель </w:t>
      </w:r>
      <w:r>
        <w:rPr>
          <w:color w:val="000000"/>
        </w:rPr>
        <w:t xml:space="preserve">гранта направляет обращение с обоснованием возникшей потребности в неиспользованных остатках гранта в текущем финансовом году (далее - обращение) в администрацию в срок до 15 января года, следующего за годом предоставления гранта, включительно, но не ранее</w:t>
      </w:r>
      <w:r>
        <w:rPr>
          <w:color w:val="000000"/>
        </w:rPr>
        <w:t xml:space="preserve"> даты предоставления отчетов по итогам отчетного года, указанных в пункте 4.1 Порядка.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Обращение должно содержать: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1) номер соглашения;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2) реквизиты нормативного правового акта, регулирующего порядок предоставления гранта;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3) цели предоставления гранта;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4) объем не использованных по состоянию на 31 декабря текущего финансового года остатков гранта на расчетном счете, открытом получателю гранта в российской кредитной организации;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5) способ направления администрацией информации (документов) по результатам рассмотрения обращения;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6) информацию о неисполненных обязательствах, принятых получателем гранта в текущем финансовом году, в отношении которых имеется потребность в подтверждении остатков средств гранта, с приложением копий док</w:t>
      </w:r>
      <w:r>
        <w:rPr>
          <w:color w:val="000000"/>
        </w:rPr>
        <w:t xml:space="preserve">ументов, подтверждающих возникновение и объем неисполненных обязательств (копий договоров, актов приема-передачи, платежных поручений и (или) иных первичных учетных документов, счетов-фактур, актов сверки взаимных расчетов по неисполненным обязательствам);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7) причины возникновения неиспользованного остатка гранта и необходимости его использования в году, следующем за годом предоставления гранта.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Обращение представляется получателем гранта в администрацию одним из следующих способов по выбору получателя гранта: на бумажном носителе нарочным или посредством почтовой связи по адресу: 663020, Красноярский край, </w:t>
      </w:r>
      <w:r>
        <w:rPr>
          <w:color w:val="000000"/>
        </w:rPr>
        <w:t xml:space="preserve">Емельяновский</w:t>
      </w:r>
      <w:r>
        <w:rPr>
          <w:color w:val="000000"/>
        </w:rPr>
        <w:t xml:space="preserve"> район, </w:t>
      </w:r>
      <w:r>
        <w:rPr>
          <w:color w:val="000000"/>
        </w:rPr>
        <w:t xml:space="preserve">пгт</w:t>
      </w:r>
      <w:r>
        <w:rPr>
          <w:color w:val="000000"/>
        </w:rPr>
        <w:t xml:space="preserve"> Емельяново, ул. Московская, 155, или в форме электронных документов, подписанных электронной подписью, по адресу электронной почты администрации: </w:t>
      </w:r>
      <w:r>
        <w:rPr>
          <w:color w:val="000000"/>
        </w:rPr>
        <w:t xml:space="preserve">mp-nko@emel.krskcit.ru</w:t>
      </w:r>
      <w:r>
        <w:rPr>
          <w:color w:val="000000"/>
        </w:rPr>
        <w:t xml:space="preserve">, или нарочным на электронном носителе по указанному адресу местонахождения</w:t>
      </w:r>
      <w:r>
        <w:rPr>
          <w:color w:val="000000"/>
        </w:rPr>
        <w:t xml:space="preserve"> администрации.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rPr>
          <w:color w:val="000000"/>
        </w:rPr>
        <w:t xml:space="preserve">3.17. Нарушение получателем гранта требований пункта 3.16 Порядка является основанием для оставления обращения без рассмотрения. Ад</w:t>
      </w:r>
      <w:r>
        <w:rPr>
          <w:color w:val="000000"/>
        </w:rPr>
        <w:t xml:space="preserve">министрация направляет получателю гранта способом, указанным в обращении,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администрацию.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При отсутствии оснований для оставления обращения без рассмотрения администрация в течение 9 рабочих дней со дня получения обращения рассматривает его, по итогам рассмотрения обращения готовит п</w:t>
      </w:r>
      <w:r>
        <w:rPr>
          <w:color w:val="000000"/>
        </w:rPr>
        <w:t xml:space="preserve">роект решения о наличии/отсутствии потребности в форме постановления администрации о наличии потребности в остатках средств гранта, не использованных по состоянию на 31 декабря года предоставления гранта, на цели, предусмотренные пунктом 1.3 Порядка, или о</w:t>
      </w:r>
      <w:r>
        <w:rPr>
          <w:color w:val="000000"/>
        </w:rPr>
        <w:t xml:space="preserve"> </w:t>
      </w:r>
      <w:r>
        <w:rPr>
          <w:color w:val="000000"/>
        </w:rPr>
        <w:t xml:space="preserve">возврате</w:t>
      </w:r>
      <w:r>
        <w:rPr>
          <w:color w:val="000000"/>
        </w:rPr>
        <w:t xml:space="preserve"> указанных средств при отсутствии в них потребности (далее - постановление о наличии/отсутствии потребности) и направляет его в </w:t>
      </w:r>
      <w:r>
        <w:rPr>
          <w:color w:val="000000"/>
        </w:rPr>
        <w:t xml:space="preserve">МКУ</w:t>
      </w:r>
      <w:r>
        <w:rPr>
          <w:color w:val="000000"/>
        </w:rPr>
        <w:t xml:space="preserve"> «Финансовое управление» для согласования.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МКУ</w:t>
      </w:r>
      <w:r>
        <w:rPr>
          <w:color w:val="000000"/>
        </w:rPr>
        <w:t xml:space="preserve"> «Финансовое управление» в течение 5 рабочих дней согласовывает проект решения о наличии/отсутствии потребности, после чего администрация в течение 1 рабочего дня со дня его согласования принимает постановление о наличии/отсутствии потребности.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Администрация направляет уведомление о принятом </w:t>
      </w:r>
      <w:r>
        <w:rPr>
          <w:color w:val="000000"/>
        </w:rPr>
        <w:t xml:space="preserve">постановлении</w:t>
      </w:r>
      <w:r>
        <w:rPr>
          <w:color w:val="000000"/>
        </w:rPr>
        <w:t xml:space="preserve"> о </w:t>
      </w:r>
      <w:r>
        <w:rPr>
          <w:color w:val="000000"/>
        </w:rPr>
        <w:t xml:space="preserve">наличии/отсутствии потребности получателю гранта в течение 3 рабочих дней со дня его принятия способом, указанным в обращении.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При принятии решения о наличии потребности в неиспользованных остатках сре</w:t>
      </w:r>
      <w:r>
        <w:rPr>
          <w:color w:val="000000"/>
        </w:rPr>
        <w:t xml:space="preserve">дств гр</w:t>
      </w:r>
      <w:r>
        <w:rPr>
          <w:color w:val="000000"/>
        </w:rPr>
        <w:t xml:space="preserve">анта между администрацией и получателем гранта заключается дополнительное соглашение в соответствии с подпунктом 6 пункта 3.13 Порядка в течение 10 рабочих дней со дня принятия указанного решения.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В случае если получатель гранта не обратился в администрацию для использования неиспользованных остатков средств гранта в срок до 15 января года, следующего за годом предоставления гранта, включит</w:t>
      </w:r>
      <w:r>
        <w:rPr>
          <w:color w:val="000000"/>
        </w:rPr>
        <w:t xml:space="preserve">ельно на цели, предусмотренные пунктом 1.3 Порядка, и (или) в случае отсутствия решения администрации о наличии потребности в указанных средствах, остатки гранта, не использованные получателем гранта в отчетном финансовом году, подлежат возврату в районный</w:t>
      </w:r>
      <w:r>
        <w:rPr>
          <w:color w:val="000000"/>
        </w:rPr>
        <w:t xml:space="preserve"> бюджет на лицевой счет администрации, указанный в соглашении, в срок </w:t>
      </w:r>
      <w:r>
        <w:rPr>
          <w:color w:val="000000"/>
        </w:rPr>
        <w:t xml:space="preserve">до 1 марта года, следующего</w:t>
      </w:r>
      <w:r>
        <w:rPr>
          <w:color w:val="000000"/>
        </w:rPr>
        <w:t xml:space="preserve"> за годом предоставления гранта.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Основаниями для принятия решения об отсутствии потребности в использовании в очередном финансовом году остатка сре</w:t>
      </w:r>
      <w:r>
        <w:rPr>
          <w:color w:val="000000"/>
        </w:rPr>
        <w:t xml:space="preserve">дств гр</w:t>
      </w:r>
      <w:r>
        <w:rPr>
          <w:color w:val="000000"/>
        </w:rPr>
        <w:t xml:space="preserve">анта, не использованного в текущем финансовом году, являются: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1) превышение заявленной получателем гранта потребности над размером неисполненных обязательств, принятых получателем гранта до начала очередного финансового года;</w:t>
      </w:r>
      <w:r/>
    </w:p>
    <w:p>
      <w:pPr>
        <w:ind w:firstLine="709"/>
        <w:jc w:val="both"/>
        <w:widowControl w:val="off"/>
      </w:pPr>
      <w:r>
        <w:rPr>
          <w:color w:val="000000"/>
        </w:rPr>
        <w:t xml:space="preserve">2) неисполненные обязательства, принят</w:t>
      </w:r>
      <w:r>
        <w:rPr>
          <w:color w:val="000000"/>
        </w:rPr>
        <w:t xml:space="preserve">ые получателем гранта до начала очередного финансового года, в отношении которых заявлена потребность в подтверждении остатков гранта, не соответствуют цели предоставления гранта и (или) расходов, связанных с реализацией проекта, установленных соглашением;</w:t>
      </w:r>
      <w:r/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</w:rPr>
        <w:t xml:space="preserve">3) возникновение неисполненных обязательств у получателя гранта после 31 декабря отчетного финансового года.</w:t>
      </w:r>
      <w:r>
        <w:rPr>
          <w:color w:val="000000"/>
        </w:rPr>
      </w:r>
      <w:r>
        <w:rPr>
          <w:color w:val="000000"/>
        </w:rPr>
      </w:r>
    </w:p>
    <w:p>
      <w:pPr>
        <w:pStyle w:val="934"/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934"/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9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Требования к отчетности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4.1. Получатель гранта нарастающим итогом представляет в админист</w:t>
      </w:r>
      <w:r>
        <w:rPr>
          <w:szCs w:val="28"/>
        </w:rPr>
        <w:t xml:space="preserve">рацию с использованием системы «Электронный бюджет»</w:t>
      </w:r>
      <w:r>
        <w:rPr>
          <w:szCs w:val="28"/>
        </w:rPr>
        <w:t xml:space="preserve"> по типовой форме:</w:t>
      </w:r>
      <w:r/>
    </w:p>
    <w:p>
      <w:pPr>
        <w:ind w:firstLine="709"/>
        <w:jc w:val="both"/>
      </w:pPr>
      <w:r>
        <w:rPr>
          <w:szCs w:val="28"/>
        </w:rPr>
        <w:t xml:space="preserve">отчет об осуществлении расходов, источником фи</w:t>
      </w:r>
      <w:r>
        <w:rPr>
          <w:szCs w:val="28"/>
        </w:rPr>
        <w:t xml:space="preserve">нансового обеспечения которых является грант, - ежеквартально, до 15-го рабочего дня месяца, следующего за отчетным кварталом; а также по итогам проекта не позднее 15-го рабочего дня месяца, следующего за месяцем окончания проекта, в котором получен грант;</w:t>
      </w:r>
      <w:r/>
    </w:p>
    <w:p>
      <w:pPr>
        <w:ind w:firstLine="709"/>
        <w:jc w:val="both"/>
      </w:pPr>
      <w:r>
        <w:rPr>
          <w:szCs w:val="28"/>
        </w:rPr>
        <w:t xml:space="preserve">отчет о достиже</w:t>
      </w:r>
      <w:r>
        <w:rPr>
          <w:szCs w:val="28"/>
        </w:rPr>
        <w:t xml:space="preserve">нии значения результата предоставления гранта - ежеквартально, до 15-го рабочего дня месяца, следующего за отчетным кварталом; а также по итогам проекта не позднее 15-го рабочего дня месяца, следующего за месяцем окончания проекта, в котором получен грант.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>
        <w:rPr>
          <w:szCs w:val="28"/>
        </w:rPr>
        <w:t xml:space="preserve">К отчету об осуществлении расходов, источником финансового обеспечения которых является грант, прилагаются копии заверенных в установленном законодательством Российской Федерации порядке первичных </w:t>
      </w:r>
      <w:r>
        <w:rPr>
          <w:szCs w:val="28"/>
        </w:rPr>
        <w:t xml:space="preserve">бухгалтерских документов, подтверждающих понесенные расходы, договоров (соглашений) об оказании услуг, выполнении рабо</w:t>
      </w:r>
      <w:r>
        <w:rPr>
          <w:szCs w:val="28"/>
        </w:rPr>
        <w:t xml:space="preserve">т, договоров купли-продажи товаров, актов приема-передачи оказанных услуг, выполненных работ, поставленных товаров, а также иных документов, подтверждающих понесенные расходы, связанные с реализацией проекта по направлениям расходов, источником финансового</w:t>
      </w:r>
      <w:r>
        <w:rPr>
          <w:szCs w:val="28"/>
        </w:rPr>
        <w:t xml:space="preserve"> </w:t>
      </w:r>
      <w:r>
        <w:rPr>
          <w:szCs w:val="28"/>
        </w:rPr>
        <w:t xml:space="preserve">обеспечения</w:t>
      </w:r>
      <w:r>
        <w:rPr>
          <w:szCs w:val="28"/>
        </w:rPr>
        <w:t xml:space="preserve"> которых является грант</w:t>
      </w:r>
      <w:r>
        <w:rPr>
          <w:szCs w:val="28"/>
        </w:rPr>
        <w:t xml:space="preserve">, установленных в соглашении.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При </w:t>
      </w:r>
      <w:r>
        <w:rPr>
          <w:szCs w:val="28"/>
        </w:rPr>
        <w:t xml:space="preserve">представлении получателем гранта отчетов, указанных в пункте 4.1 Порядка, за второй и последующие кварталы текущего финансового года повторное представление копий документов, указанных в настоящем пункте, представленных в предыдущие кварталы, не требуется.</w:t>
      </w:r>
      <w:r/>
    </w:p>
    <w:p>
      <w:pPr>
        <w:ind w:firstLine="709"/>
        <w:jc w:val="both"/>
      </w:pPr>
      <w:r>
        <w:rPr>
          <w:szCs w:val="28"/>
        </w:rPr>
        <w:t xml:space="preserve">При принятии решения о наличии потребности в остатках сре</w:t>
      </w:r>
      <w:r>
        <w:rPr>
          <w:szCs w:val="28"/>
        </w:rPr>
        <w:t xml:space="preserve">дств гр</w:t>
      </w:r>
      <w:r>
        <w:rPr>
          <w:szCs w:val="28"/>
        </w:rPr>
        <w:t xml:space="preserve">анта, не использованных по состоянию на 31 декабря текущего финансового года, отчетные формы представляются в соответствии с пунктом 4.1 Порядка.</w:t>
      </w:r>
      <w:r/>
    </w:p>
    <w:p>
      <w:pPr>
        <w:ind w:firstLine="709"/>
        <w:jc w:val="both"/>
      </w:pPr>
      <w:r>
        <w:rPr>
          <w:szCs w:val="28"/>
        </w:rPr>
        <w:t xml:space="preserve">4.3</w:t>
      </w:r>
      <w:r>
        <w:rPr>
          <w:szCs w:val="28"/>
        </w:rPr>
        <w:t xml:space="preserve">. Администрация проводит проверку и принятие отчетности, представленной получателем гранта, в течение 30 календарных дней, следующих за датой предоставления отчетности.</w:t>
      </w:r>
      <w:r/>
    </w:p>
    <w:p>
      <w:pPr>
        <w:ind w:firstLine="709"/>
        <w:jc w:val="both"/>
      </w:pPr>
      <w:r>
        <w:rPr>
          <w:szCs w:val="28"/>
        </w:rPr>
        <w:t xml:space="preserve">Регистрация отчетности, указанной в пункте 4.1 Порядка, и документов, указанных в пункте 4.2 Порядка, осуществляется администрацией в день ее поступления.</w:t>
      </w:r>
      <w:r/>
    </w:p>
    <w:p>
      <w:pPr>
        <w:ind w:firstLine="709"/>
        <w:jc w:val="both"/>
      </w:pPr>
      <w:r>
        <w:rPr>
          <w:szCs w:val="28"/>
        </w:rPr>
        <w:t xml:space="preserve">4.4</w:t>
      </w:r>
      <w:r>
        <w:rPr>
          <w:szCs w:val="28"/>
        </w:rPr>
        <w:t xml:space="preserve">. Ответственность за достоверность представляемых сведений возлагается на получателей грантов.</w:t>
      </w:r>
      <w:r/>
    </w:p>
    <w:p>
      <w:pPr>
        <w:ind w:firstLine="709"/>
        <w:jc w:val="both"/>
      </w:pPr>
      <w:r/>
      <w:r/>
    </w:p>
    <w:p>
      <w:pPr>
        <w:ind w:firstLine="709"/>
        <w:jc w:val="center"/>
      </w:pPr>
      <w:r>
        <w:t xml:space="preserve">5. Требования к осуществлению контроля (мониторинга) за соблюдением условий и порядка предоставления гранта и ответственность за их нарушение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5.1. </w:t>
      </w:r>
      <w:r>
        <w:t xml:space="preserve"> </w:t>
      </w:r>
      <w:r>
        <w:t xml:space="preserve">МКУ</w:t>
      </w:r>
      <w:r>
        <w:t xml:space="preserve"> «Финансовое управление», контрольно-счетный орган </w:t>
      </w:r>
      <w:r>
        <w:t xml:space="preserve">Емельяновского</w:t>
      </w:r>
      <w:r>
        <w:t xml:space="preserve"> района Красноярского края осуществляют проверки соблюдения получателем гранта и поставщиками (подрядчиками, исполнителями) в соответствии со статьями 268.1 и 269.2 Бюджетного кодекса Российской Федерации.</w:t>
      </w:r>
      <w:r/>
    </w:p>
    <w:p>
      <w:pPr>
        <w:ind w:firstLine="709"/>
        <w:jc w:val="both"/>
      </w:pPr>
      <w:r>
        <w:t xml:space="preserve">Ад</w:t>
      </w:r>
      <w:r>
        <w:t xml:space="preserve">министрация осуществляет проверку соблюдения порядка и условий предоставления гранта, в том числе в части достижения результата его предоставления, при осуществлении бюджетных полномочий, предусмотренных статьей 158 Бюджетного кодекса Российской Федерации.</w:t>
      </w:r>
      <w:r/>
    </w:p>
    <w:p>
      <w:pPr>
        <w:ind w:firstLine="709"/>
        <w:jc w:val="both"/>
      </w:pPr>
      <w:r>
        <w:t xml:space="preserve">Мониторинг достижения результатов предоставления гранта проводится исходя из достижения значения результата предо</w:t>
      </w:r>
      <w:r>
        <w:t xml:space="preserve">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 в порядке и по формам, которые установлены Приказом Министерства финансов Росс</w:t>
      </w:r>
      <w:r>
        <w:t xml:space="preserve">ийской Федерации от 27.04.2024 № </w:t>
      </w:r>
      <w:r>
        <w:t xml:space="preserve">53н</w:t>
      </w:r>
      <w:r>
        <w:t xml:space="preserve"> «</w:t>
      </w:r>
      <w:r>
        <w:t xml:space="preserve">Об утверждении Порядка проведения мониторинга достижения результатов предоставления субсидий, в том числе грантов в форме субсидий</w:t>
      </w:r>
      <w:r>
        <w:t xml:space="preserve">, юридическим лицам, в том числе бюджетным и автономным учреждениям, индивидуальным предпринимателям, физическим лицам - произ</w:t>
      </w:r>
      <w:r>
        <w:t xml:space="preserve">водителям товаров, работ, услуг»</w:t>
      </w:r>
      <w:r>
        <w:t xml:space="preserve">.</w:t>
      </w:r>
      <w:r/>
    </w:p>
    <w:p>
      <w:pPr>
        <w:ind w:firstLine="709"/>
        <w:jc w:val="both"/>
      </w:pPr>
      <w:r>
        <w:t xml:space="preserve">За нарушение условий и порядка предоставления гранта получатель гранта несет ответственность в соответствии с законодательством Российской Федерации.</w:t>
      </w:r>
      <w:r/>
    </w:p>
    <w:p>
      <w:pPr>
        <w:ind w:firstLine="709"/>
        <w:jc w:val="both"/>
      </w:pPr>
      <w:r>
        <w:t xml:space="preserve">5.2. Возврату в районный бюджет подлежит грант в следующих случаях и размерах:</w:t>
      </w:r>
      <w:r/>
    </w:p>
    <w:p>
      <w:pPr>
        <w:pStyle w:val="911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нарушение получателем гранта условий, установленных при предоставлении гранта, </w:t>
      </w:r>
      <w:r>
        <w:rPr>
          <w:rFonts w:ascii="Times New Roman" w:hAnsi="Times New Roman" w:cs="Times New Roman"/>
          <w:sz w:val="28"/>
        </w:rPr>
        <w:t xml:space="preserve">выявленных</w:t>
      </w:r>
      <w:r>
        <w:rPr>
          <w:rFonts w:ascii="Times New Roman" w:hAnsi="Times New Roman" w:cs="Times New Roman"/>
          <w:sz w:val="28"/>
        </w:rPr>
        <w:t xml:space="preserve"> в том числе по фактам проверок, проведенных </w:t>
      </w:r>
      <w:r>
        <w:rPr>
          <w:rFonts w:ascii="Times New Roman" w:hAnsi="Times New Roman" w:cs="Times New Roman"/>
          <w:sz w:val="28"/>
        </w:rPr>
        <w:t xml:space="preserve">администрацией 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МКУ</w:t>
      </w:r>
      <w:r>
        <w:rPr>
          <w:rFonts w:ascii="Times New Roman" w:hAnsi="Times New Roman" w:cs="Times New Roman"/>
          <w:sz w:val="28"/>
        </w:rPr>
        <w:t xml:space="preserve"> «Финансовое управление»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Контрольно-с</w:t>
      </w:r>
      <w:r>
        <w:rPr>
          <w:rFonts w:ascii="Times New Roman" w:hAnsi="Times New Roman" w:cs="Times New Roman"/>
          <w:sz w:val="28"/>
        </w:rPr>
        <w:t xml:space="preserve">четн</w:t>
      </w:r>
      <w:r>
        <w:rPr>
          <w:rFonts w:ascii="Times New Roman" w:hAnsi="Times New Roman" w:cs="Times New Roman"/>
          <w:sz w:val="28"/>
        </w:rPr>
        <w:t xml:space="preserve">ым органом администрации </w:t>
      </w:r>
      <w:r>
        <w:rPr>
          <w:rFonts w:ascii="Times New Roman" w:hAnsi="Times New Roman" w:cs="Times New Roman"/>
          <w:sz w:val="28"/>
        </w:rPr>
        <w:t xml:space="preserve">Емельяновского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Красноярского края, - в полном объеме;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11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несоответствие расходов, произведенных за счет сре</w:t>
      </w:r>
      <w:r>
        <w:rPr>
          <w:rFonts w:ascii="Times New Roman" w:hAnsi="Times New Roman" w:cs="Times New Roman"/>
          <w:sz w:val="28"/>
        </w:rPr>
        <w:t xml:space="preserve">дств гр</w:t>
      </w:r>
      <w:r>
        <w:rPr>
          <w:rFonts w:ascii="Times New Roman" w:hAnsi="Times New Roman" w:cs="Times New Roman"/>
          <w:sz w:val="28"/>
        </w:rPr>
        <w:t xml:space="preserve">анта, расходам, предусмотренны</w:t>
      </w:r>
      <w:r>
        <w:rPr>
          <w:rFonts w:ascii="Times New Roman" w:hAnsi="Times New Roman" w:cs="Times New Roman"/>
          <w:sz w:val="28"/>
        </w:rPr>
        <w:t xml:space="preserve">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сметой на реализацию Проекта, предоставленной в заявлении и отраженной в Соглашении</w:t>
      </w:r>
      <w:r>
        <w:rPr>
          <w:rFonts w:ascii="Times New Roman" w:hAnsi="Times New Roman" w:cs="Times New Roman"/>
          <w:sz w:val="28"/>
        </w:rPr>
        <w:t xml:space="preserve"> - в размере расходов, не соответствующих направлениям расходования гранта, предусмотренным </w:t>
      </w:r>
      <w:r>
        <w:rPr>
          <w:rFonts w:ascii="Times New Roman" w:hAnsi="Times New Roman" w:cs="Times New Roman"/>
          <w:sz w:val="28"/>
        </w:rPr>
        <w:t xml:space="preserve">пунктом 3.2 </w:t>
      </w:r>
      <w:r>
        <w:rPr>
          <w:rFonts w:ascii="Times New Roman" w:hAnsi="Times New Roman" w:cs="Times New Roman"/>
          <w:sz w:val="28"/>
        </w:rPr>
        <w:t xml:space="preserve">Порядка;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11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непредставления документов, установленных </w:t>
      </w:r>
      <w:r>
        <w:rPr>
          <w:rFonts w:ascii="Times New Roman" w:hAnsi="Times New Roman" w:cs="Times New Roman"/>
          <w:sz w:val="28"/>
        </w:rPr>
        <w:t xml:space="preserve">пунктами 4.1, 4.2 </w:t>
      </w:r>
      <w:r>
        <w:rPr>
          <w:rFonts w:ascii="Times New Roman" w:hAnsi="Times New Roman" w:cs="Times New Roman"/>
          <w:sz w:val="28"/>
        </w:rPr>
        <w:t xml:space="preserve"> Порядка, - в размере расходов, в отношении которых не представлены документы;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11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неполного использования гранта в текущем году, в случае непредставления в </w:t>
      </w:r>
      <w:r>
        <w:rPr>
          <w:rFonts w:ascii="Times New Roman" w:hAnsi="Times New Roman" w:cs="Times New Roman"/>
          <w:sz w:val="28"/>
        </w:rPr>
        <w:t xml:space="preserve">администрацию </w:t>
      </w:r>
      <w:r>
        <w:rPr>
          <w:rFonts w:ascii="Times New Roman" w:hAnsi="Times New Roman" w:cs="Times New Roman"/>
          <w:sz w:val="28"/>
        </w:rPr>
        <w:t xml:space="preserve"> в срок до 1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января</w:t>
      </w:r>
      <w:r>
        <w:rPr>
          <w:rFonts w:ascii="Times New Roman" w:hAnsi="Times New Roman" w:cs="Times New Roman"/>
          <w:sz w:val="28"/>
        </w:rPr>
        <w:t xml:space="preserve"> года, следующего за отчетным, включительно письменного обращения получателя гранта в соответствии с </w:t>
      </w:r>
      <w:hyperlink w:tooltip="#P350" w:anchor="P350" w:history="1">
        <w:r>
          <w:rPr>
            <w:rFonts w:ascii="Times New Roman" w:hAnsi="Times New Roman" w:cs="Times New Roman"/>
            <w:sz w:val="28"/>
          </w:rPr>
          <w:t xml:space="preserve">пунктом 3.16</w:t>
        </w:r>
      </w:hyperlink>
      <w:r>
        <w:rPr>
          <w:rFonts w:ascii="Times New Roman" w:hAnsi="Times New Roman" w:cs="Times New Roman"/>
          <w:sz w:val="28"/>
        </w:rPr>
        <w:t xml:space="preserve"> Порядка, - в размере неиспользованного остатка гранта;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11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) в случае </w:t>
      </w:r>
      <w:r>
        <w:rPr>
          <w:rFonts w:ascii="Times New Roman" w:hAnsi="Times New Roman" w:cs="Times New Roman"/>
          <w:sz w:val="28"/>
        </w:rPr>
        <w:t xml:space="preserve">недостижения</w:t>
      </w:r>
      <w:r>
        <w:rPr>
          <w:rFonts w:ascii="Times New Roman" w:hAnsi="Times New Roman" w:cs="Times New Roman"/>
          <w:sz w:val="28"/>
        </w:rPr>
        <w:t xml:space="preserve"> значения результата предоставления гранта, - объем средств, подлежащих возврату в районный бюджет, рассчитывается по формуле: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</w:pPr>
      <w:r/>
      <w:r/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 возврата = 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 гранта 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k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где: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 гранта - размер гранта, 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предоставленной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 получателю гранта;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k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 - коэффициент возврата гранта.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Коэффициент возврата гранта (если большее значение результата предоставления гранта отражает большую эффективность использования гранта) (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k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) определяется по формуле: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k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 = 1- 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S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/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T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где: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Т - фактически достигнутое значение результата предоставления гранта на отчетную дату;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S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 - плановое значение результата предоставления гранта, установленное соглашением.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Коэффициент возврата гранта (если большее значение результата предоставления гранта отражает меньшую эффективность использования гранта определяется по формуле: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pStyle w:val="934"/>
        <w:ind w:firstLine="709"/>
        <w:jc w:val="both"/>
        <w:rPr>
          <w:rFonts w:ascii="Times New Roman" w:hAnsi="Times New Roman" w:eastAsia="Times New Roman" w:cs="Times New Roman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k</w:t>
      </w:r>
      <w:r>
        <w:rPr>
          <w:rFonts w:ascii="Times New Roman" w:hAnsi="Times New Roman" w:eastAsia="Times New Roman" w:cs="Times New Roman"/>
          <w:sz w:val="28"/>
          <w:lang w:val="ru-RU" w:eastAsia="ru-RU"/>
        </w:rPr>
        <w:t xml:space="preserve"> = 1- Т/S.</w:t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lang w:val="ru-RU" w:eastAsia="ru-RU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5.3. </w:t>
      </w:r>
      <w:r>
        <w:t xml:space="preserve">В случае выявления одного из оснований для возврата гранта, установленных в пункте 5.2 Порядка, администрация в т</w:t>
      </w:r>
      <w:r>
        <w:t xml:space="preserve">ечение 10 рабочих дней со дня, когда администрации стало известно о выявлении одного из указанных оснований, принимает решение в форме приказа о возврате гранта в районный бюджет с указанием оснований возврата гранта и размера гранта, подлежащего возврату.</w:t>
      </w:r>
      <w:r/>
    </w:p>
    <w:p>
      <w:pPr>
        <w:ind w:firstLine="709"/>
        <w:jc w:val="both"/>
      </w:pPr>
      <w:r>
        <w:t xml:space="preserve">5.4</w:t>
      </w:r>
      <w:r>
        <w:t xml:space="preserve">. Администрация в течение 3 рабочих дней со дня принятия решения о возврате гранта направляет получателю гранта уведомление о возврате гранта способом, указанным в заявлении.</w:t>
      </w:r>
      <w:r/>
    </w:p>
    <w:p>
      <w:pPr>
        <w:ind w:firstLine="709"/>
        <w:jc w:val="both"/>
      </w:pPr>
      <w:r>
        <w:t xml:space="preserve">5.5</w:t>
      </w:r>
      <w:r>
        <w:t xml:space="preserve">. Получатель гранта в течение 10 рабочих дней со дня получения уведомления о возврате гранта обязан произвести возврат в районный бюджет полученных сумм гранта в размере, указанном в уведомлении о возврате гранта.</w:t>
      </w:r>
      <w:r/>
    </w:p>
    <w:p>
      <w:pPr>
        <w:ind w:firstLine="709"/>
        <w:jc w:val="both"/>
      </w:pPr>
      <w:r>
        <w:t xml:space="preserve">5.6</w:t>
      </w:r>
      <w:r>
        <w:t xml:space="preserve">. При отказе получателя гранта вернуть полученный грант в районный бюджет</w:t>
      </w:r>
      <w:r>
        <w:t xml:space="preserve">,</w:t>
      </w:r>
      <w:r>
        <w:t xml:space="preserve"> взыскание сре</w:t>
      </w:r>
      <w:r>
        <w:t xml:space="preserve">дств пр</w:t>
      </w:r>
      <w:r>
        <w:t xml:space="preserve">оизводится в порядке, установленном действующим законодательством Российской Федерации.</w:t>
      </w:r>
      <w:r/>
    </w:p>
    <w:p>
      <w:pPr>
        <w:ind w:firstLine="709"/>
        <w:jc w:val="both"/>
      </w:pPr>
      <w:r>
        <w:t xml:space="preserve">5.8. </w:t>
      </w:r>
      <w:r>
        <w:t xml:space="preserve">Основанием для освобождения получателя гранта от применения мер ответственности за нарушение условий и порядка предоставления гранта, предусмотренных в </w:t>
      </w:r>
      <w:hyperlink w:tooltip="#P402" w:anchor="P402" w:history="1">
        <w:r>
          <w:t xml:space="preserve">подпункте 5 пункта 5.2</w:t>
        </w:r>
      </w:hyperlink>
      <w:r>
        <w:t xml:space="preserve"> и </w:t>
      </w:r>
      <w:hyperlink w:tooltip="#P417" w:anchor="P417" w:history="1">
        <w:r>
          <w:t xml:space="preserve">пункта 5.4</w:t>
        </w:r>
      </w:hyperlink>
      <w:r>
        <w:t xml:space="preserve"> Порядка, является документаль</w:t>
      </w:r>
      <w:r>
        <w:t xml:space="preserve">но подтвержденное получателем гранта наступление обстоятельств непреодолимой силы, препятствующих исполнению обязательств в части достижения значения результата предоставления гранта, установленного в соглашении (далее - обстоятельства непреодолимой силы).</w:t>
      </w:r>
      <w:r/>
    </w:p>
    <w:p>
      <w:pPr>
        <w:ind w:firstLine="709"/>
        <w:jc w:val="both"/>
      </w:pPr>
      <w:r>
        <w:t xml:space="preserve">Обстоятельствами непреодолимой силы являются:</w:t>
      </w:r>
      <w:r/>
    </w:p>
    <w:p>
      <w:pPr>
        <w:ind w:firstLine="709"/>
        <w:jc w:val="both"/>
      </w:pPr>
      <w:r>
        <w:t xml:space="preserve">1)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Красноярского края и (или) органа местного самоуправления Красноярского края;</w:t>
      </w:r>
      <w:r/>
    </w:p>
    <w:p>
      <w:pPr>
        <w:ind w:firstLine="709"/>
        <w:jc w:val="both"/>
      </w:pPr>
      <w:r>
        <w:t xml:space="preserve">2)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указом Губернатора Красноярского края;</w:t>
      </w:r>
      <w:r/>
    </w:p>
    <w:p>
      <w:pPr>
        <w:ind w:firstLine="709"/>
        <w:jc w:val="both"/>
      </w:pPr>
      <w:r>
        <w:t xml:space="preserve">3) аномальные погодные условия, подтвержденные справкой Федеральной службы по гидрометеорологии и мониторингу окружающей среды (ее территориального органа).</w:t>
      </w:r>
      <w:r/>
    </w:p>
    <w:p>
      <w:pPr>
        <w:ind w:firstLine="709"/>
        <w:jc w:val="both"/>
      </w:pPr>
      <w:r>
        <w:t xml:space="preserve">В случае </w:t>
      </w:r>
      <w:r>
        <w:t xml:space="preserve">недостижения</w:t>
      </w:r>
      <w:r>
        <w:t xml:space="preserve"> значения результата предоставления гранта, установленного в соглашении, по причине наступления обстоятельств непреодолимой силы, получатель гранта одновременно с представлением отчета </w:t>
      </w:r>
      <w:r>
        <w:t xml:space="preserve">о достижении значений результатов предоставления гранта представляет в администрацию документы, подтверждающие их наступление.</w:t>
      </w:r>
      <w:r/>
    </w:p>
    <w:p>
      <w:pPr>
        <w:ind w:firstLine="709"/>
        <w:jc w:val="both"/>
      </w:pPr>
      <w:r>
        <w:t xml:space="preserve">При поступлении документов, подтверждающих наступление обстоятельств непреодолимой силы, администрация в течение 30 рабочих дней после их представления, рассматривает данные докумен</w:t>
      </w:r>
      <w:r>
        <w:t xml:space="preserve">ты и принимает в форме постановления решение об освобождении (об отказе в освобождении) получателя гранта от применения мер ответственности за нарушение условий и порядка предоставления гранта, предусмотренных в подпункте 5 пункта 5.2 и пункте 5.4 Порядка.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tabs>
          <w:tab w:val="left" w:pos="3656" w:leader="none"/>
        </w:tabs>
        <w:rPr>
          <w:szCs w:val="28"/>
        </w:rPr>
        <w:sectPr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91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>
        <w:tblPrEx/>
        <w:trPr/>
        <w:tc>
          <w:tcPr>
            <w:tcW w:w="4926" w:type="dxa"/>
            <w:textDirection w:val="lrTb"/>
            <w:noWrap w:val="false"/>
          </w:tcPr>
          <w:p>
            <w:pPr>
              <w:tabs>
                <w:tab w:val="left" w:pos="3656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3656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Приложение № 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tabs>
                <w:tab w:val="left" w:pos="3656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 Порядку </w:t>
            </w:r>
            <w:r>
              <w:rPr>
                <w:bCs/>
                <w:szCs w:val="28"/>
              </w:rPr>
              <w:t xml:space="preserve">предоставления грантов в форме субсидий социально ориентированным некоммерческим </w:t>
            </w:r>
            <w:r>
              <w:rPr>
                <w:bCs/>
                <w:szCs w:val="28"/>
              </w:rPr>
              <w:t xml:space="preserve">организациям</w:t>
            </w:r>
            <w:r>
              <w:rPr>
                <w:bCs/>
                <w:szCs w:val="28"/>
              </w:rPr>
              <w:t xml:space="preserve"> не</w:t>
            </w:r>
            <w:r>
              <w:rPr>
                <w:bCs/>
                <w:szCs w:val="28"/>
              </w:rPr>
              <w:t xml:space="preserve">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4926" w:type="dxa"/>
            <w:textDirection w:val="lrTb"/>
            <w:noWrap w:val="false"/>
          </w:tcPr>
          <w:p>
            <w:pPr>
              <w:tabs>
                <w:tab w:val="left" w:pos="3656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4"/>
        </w:rPr>
        <w:t xml:space="preserve">Заявление на участие в отборе на </w:t>
      </w:r>
      <w:r>
        <w:rPr>
          <w:bCs/>
          <w:szCs w:val="28"/>
        </w:rPr>
        <w:t xml:space="preserve">предоставление грантов в форме субсидий социально </w:t>
      </w:r>
      <w:r>
        <w:rPr>
          <w:bCs/>
          <w:szCs w:val="28"/>
        </w:rPr>
        <w:t xml:space="preserve">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</w:t>
      </w:r>
      <w:r>
        <w:rPr>
          <w:bCs/>
          <w:szCs w:val="28"/>
        </w:rPr>
        <w:t xml:space="preserve">получателей</w:t>
      </w:r>
      <w:r>
        <w:rPr>
          <w:bCs/>
          <w:szCs w:val="28"/>
        </w:rPr>
        <w:t xml:space="preserve"> указанных грантов в форме субсидий</w:t>
      </w:r>
      <w:r>
        <w:rPr>
          <w:szCs w:val="28"/>
        </w:rPr>
        <w:t xml:space="preserve"> </w:t>
      </w:r>
      <w:r>
        <w:rPr>
          <w:szCs w:val="24"/>
        </w:rPr>
        <w:t xml:space="preserve">(далее – </w:t>
      </w:r>
      <w:r>
        <w:rPr>
          <w:rFonts w:eastAsiaTheme="minorHAnsi"/>
          <w:szCs w:val="28"/>
          <w:highlight w:val="white"/>
          <w:lang w:eastAsia="en-US"/>
        </w:rPr>
        <w:t xml:space="preserve">отбор</w:t>
      </w:r>
      <w:r>
        <w:rPr>
          <w:szCs w:val="24"/>
        </w:rPr>
        <w:t xml:space="preserve">, гранты)</w:t>
      </w: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  <w:t xml:space="preserve">1.1. Изучив Порядок, _________________________________</w:t>
      </w:r>
      <w:r>
        <w:rPr>
          <w:szCs w:val="24"/>
        </w:rPr>
      </w:r>
      <w:r>
        <w:rPr>
          <w:szCs w:val="24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  <w:t xml:space="preserve">____________________________________________________________________,</w:t>
      </w:r>
      <w:r>
        <w:rPr>
          <w:szCs w:val="24"/>
        </w:rPr>
      </w:r>
      <w:r>
        <w:rPr>
          <w:szCs w:val="24"/>
        </w:rPr>
      </w:r>
    </w:p>
    <w:p>
      <w:pPr>
        <w:jc w:val="center"/>
        <w:widowControl w:val="off"/>
        <w:rPr>
          <w:sz w:val="20"/>
        </w:rPr>
      </w:pPr>
      <w:r>
        <w:rPr>
          <w:sz w:val="20"/>
        </w:rPr>
        <w:t xml:space="preserve">(полное наименование некоммерческой организации)</w:t>
      </w:r>
      <w:r>
        <w:rPr>
          <w:sz w:val="20"/>
        </w:rPr>
      </w:r>
      <w:r>
        <w:rPr>
          <w:sz w:val="20"/>
        </w:rPr>
      </w:r>
    </w:p>
    <w:p>
      <w:pPr>
        <w:widowControl w:val="off"/>
        <w:rPr>
          <w:szCs w:val="24"/>
        </w:rPr>
      </w:pPr>
      <w:r>
        <w:rPr>
          <w:szCs w:val="24"/>
        </w:rPr>
        <w:t xml:space="preserve">в лице ______________________________________________________________,</w:t>
      </w:r>
      <w:r>
        <w:rPr>
          <w:szCs w:val="24"/>
        </w:rPr>
      </w:r>
      <w:r>
        <w:rPr>
          <w:szCs w:val="24"/>
        </w:rPr>
      </w:r>
    </w:p>
    <w:p>
      <w:pPr>
        <w:jc w:val="center"/>
        <w:widowControl w:val="off"/>
        <w:rPr>
          <w:sz w:val="20"/>
        </w:rPr>
      </w:pPr>
      <w:r>
        <w:rPr>
          <w:sz w:val="20"/>
        </w:rPr>
        <w:t xml:space="preserve">(наименование должности руководителя, фамилия, имя, отчество (при наличии) руководителя)</w:t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  <w:t xml:space="preserve">действующего</w:t>
      </w:r>
      <w:r>
        <w:rPr>
          <w:szCs w:val="24"/>
        </w:rPr>
        <w:t xml:space="preserve"> на основании _________________________________________,</w:t>
      </w:r>
      <w:r>
        <w:rPr>
          <w:szCs w:val="24"/>
        </w:rPr>
      </w:r>
      <w:r>
        <w:rPr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Cs w:val="24"/>
        </w:rPr>
        <w:t xml:space="preserve">заявляет об участии в </w:t>
      </w:r>
      <w:r>
        <w:rPr>
          <w:rFonts w:eastAsiaTheme="minorHAnsi"/>
          <w:szCs w:val="28"/>
          <w:highlight w:val="white"/>
          <w:lang w:eastAsia="en-US"/>
        </w:rPr>
        <w:t xml:space="preserve">отбор</w:t>
      </w:r>
      <w:r>
        <w:rPr>
          <w:rFonts w:eastAsiaTheme="minorHAnsi"/>
          <w:szCs w:val="28"/>
          <w:lang w:eastAsia="en-US"/>
        </w:rPr>
        <w:t xml:space="preserve">е</w:t>
      </w:r>
      <w:r>
        <w:rPr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Информация </w:t>
      </w:r>
      <w:r>
        <w:rPr>
          <w:rFonts w:eastAsiaTheme="minorEastAsia"/>
          <w:szCs w:val="28"/>
        </w:rPr>
        <w:t xml:space="preserve">об</w:t>
      </w:r>
      <w:r>
        <w:rPr>
          <w:rFonts w:eastAsiaTheme="minorEastAsia"/>
          <w:szCs w:val="28"/>
        </w:rPr>
        <w:t xml:space="preserve"> заявителе: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2.1.  Полное наименование заявителя в соответствии со сведениями, внесенными в единый государственный реестр юридических лиц, и ее сокращенное наименование, если оно предусмотрено Уставом заявителя: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2.2. Адрес места нахождения (государственной регистрации), почтовый адрес заявителя: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2.3. Дата государственной регистрации заявителя: 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2.4. Реквизиты заявителя: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Основной государственный регистрационный номер (</w:t>
      </w:r>
      <w:r>
        <w:rPr>
          <w:rFonts w:eastAsiaTheme="minorEastAsia"/>
          <w:szCs w:val="28"/>
        </w:rPr>
        <w:t xml:space="preserve">ОГРН</w:t>
      </w:r>
      <w:r>
        <w:rPr>
          <w:rFonts w:eastAsiaTheme="minorEastAsia"/>
          <w:szCs w:val="28"/>
        </w:rPr>
        <w:t xml:space="preserve">)________________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Код по Общероссийскому </w:t>
      </w:r>
      <w:hyperlink r:id="rId17" w:tooltip="consultantplus://offline/ref=1D5AC30053C177CFD54712D1E807120A27B0365FCEF6261D05FA25784D46A553E7B94B8F2DCB230F08181B474116L8I" w:history="1">
        <w:r>
          <w:rPr>
            <w:rFonts w:eastAsiaTheme="minorEastAsia"/>
            <w:szCs w:val="28"/>
          </w:rPr>
          <w:t xml:space="preserve">классификатору</w:t>
        </w:r>
      </w:hyperlink>
      <w:r>
        <w:rPr>
          <w:rFonts w:eastAsiaTheme="minorEastAsia"/>
          <w:szCs w:val="28"/>
        </w:rPr>
        <w:t xml:space="preserve"> продукции по видам экономической деятельности (</w:t>
      </w:r>
      <w:r>
        <w:rPr>
          <w:rFonts w:eastAsiaTheme="minorEastAsia"/>
          <w:szCs w:val="28"/>
        </w:rPr>
        <w:t xml:space="preserve">ОКПД</w:t>
      </w:r>
      <w:r>
        <w:rPr>
          <w:rFonts w:eastAsiaTheme="minorEastAsia"/>
          <w:szCs w:val="28"/>
        </w:rPr>
        <w:t xml:space="preserve"> 2) 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Код (</w:t>
      </w:r>
      <w:r>
        <w:rPr>
          <w:rFonts w:eastAsiaTheme="minorEastAsia"/>
          <w:szCs w:val="28"/>
        </w:rPr>
        <w:t xml:space="preserve">ы</w:t>
      </w:r>
      <w:r>
        <w:rPr>
          <w:rFonts w:eastAsiaTheme="minorEastAsia"/>
          <w:szCs w:val="28"/>
        </w:rPr>
        <w:t xml:space="preserve">) по Общероссийскому </w:t>
      </w:r>
      <w:hyperlink r:id="rId18" w:tooltip="consultantplus://offline/ref=1D5AC30053C177CFD54712D1E807120A27B0375FCAF1261D05FA25784D46A553E7B94B8F2DCB230F08181B474116L8I" w:history="1">
        <w:r>
          <w:rPr>
            <w:rFonts w:eastAsiaTheme="minorEastAsia"/>
            <w:szCs w:val="28"/>
          </w:rPr>
          <w:t xml:space="preserve">классификатору</w:t>
        </w:r>
      </w:hyperlink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внешнеэкономической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деятельности (</w:t>
      </w:r>
      <w:r>
        <w:rPr>
          <w:rFonts w:eastAsiaTheme="minorEastAsia"/>
          <w:szCs w:val="28"/>
        </w:rPr>
        <w:t xml:space="preserve">ОКВЭД</w:t>
      </w:r>
      <w:r>
        <w:rPr>
          <w:rFonts w:eastAsiaTheme="minorEastAsia"/>
          <w:szCs w:val="28"/>
        </w:rPr>
        <w:t xml:space="preserve"> 2) 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Индивидуальный номер налогоплательщика (ИНН) 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Код причины постановки на учет (</w:t>
      </w:r>
      <w:r>
        <w:rPr>
          <w:rFonts w:eastAsiaTheme="minorEastAsia"/>
          <w:szCs w:val="28"/>
        </w:rPr>
        <w:t xml:space="preserve">КПП</w:t>
      </w:r>
      <w:r>
        <w:rPr>
          <w:rFonts w:eastAsiaTheme="minorEastAsia"/>
          <w:szCs w:val="28"/>
        </w:rPr>
        <w:t xml:space="preserve">) 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Номер расчетного счета 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Наименование банка 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Банковский идентификационный код (</w:t>
      </w:r>
      <w:r>
        <w:rPr>
          <w:rFonts w:eastAsiaTheme="minorEastAsia"/>
          <w:szCs w:val="28"/>
        </w:rPr>
        <w:t xml:space="preserve">БИК</w:t>
      </w:r>
      <w:r>
        <w:rPr>
          <w:rFonts w:eastAsiaTheme="minorEastAsia"/>
          <w:szCs w:val="28"/>
        </w:rPr>
        <w:t xml:space="preserve">) 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Номер корреспондентского счета 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2.5. Предмет и цель деятельности заявителя в соответствии с Уставом заявителя: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2.6. </w:t>
      </w:r>
      <w:r>
        <w:rPr>
          <w:rFonts w:eastAsiaTheme="minorEastAsia"/>
          <w:szCs w:val="28"/>
        </w:rPr>
        <w:t xml:space="preserve">Руководитель (заявитель) (наименование должности, фамилия, имя, отчество, рабочий телефон, мобильный телефон, адрес электронной почты: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2.7. Сайт или страница в социальной сети заявителя________________________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</w:pPr>
      <w:r>
        <w:rPr>
          <w:szCs w:val="24"/>
        </w:rPr>
        <w:t xml:space="preserve">3. Информация о проекте.</w:t>
      </w:r>
      <w:r/>
    </w:p>
    <w:p>
      <w:pPr>
        <w:jc w:val="both"/>
        <w:widowControl w:val="off"/>
      </w:pPr>
      <w:r>
        <w:rPr>
          <w:szCs w:val="24"/>
        </w:rPr>
        <w:t xml:space="preserve">3.1. Наименование Проекта_____________________________________________</w:t>
      </w:r>
      <w:r/>
    </w:p>
    <w:p>
      <w:pPr>
        <w:jc w:val="both"/>
        <w:widowControl w:val="off"/>
      </w:pPr>
      <w:r>
        <w:rPr>
          <w:szCs w:val="24"/>
        </w:rPr>
        <w:t xml:space="preserve">3.2. ФИО, должность руководителя Проекта_______________________________</w:t>
      </w:r>
      <w:r/>
    </w:p>
    <w:p>
      <w:pPr>
        <w:jc w:val="both"/>
        <w:widowControl w:val="off"/>
      </w:pPr>
      <w:r>
        <w:rPr>
          <w:szCs w:val="24"/>
        </w:rPr>
        <w:t xml:space="preserve">3.3. Контакты руководителя Проекта (телефон, </w:t>
      </w:r>
      <w:r>
        <w:rPr>
          <w:szCs w:val="24"/>
        </w:rPr>
        <w:t xml:space="preserve">e-mail</w:t>
      </w:r>
      <w:r>
        <w:rPr>
          <w:szCs w:val="24"/>
        </w:rPr>
        <w:t xml:space="preserve">)______________________</w:t>
      </w:r>
      <w:r/>
    </w:p>
    <w:p>
      <w:pPr>
        <w:jc w:val="both"/>
        <w:widowControl w:val="off"/>
      </w:pPr>
      <w:r>
        <w:rPr>
          <w:szCs w:val="24"/>
        </w:rPr>
        <w:t xml:space="preserve">3.4. Планируемые сроки реализации проекта (в формате с </w:t>
      </w:r>
      <w:r>
        <w:rPr>
          <w:szCs w:val="24"/>
        </w:rPr>
        <w:t xml:space="preserve">дд.мм</w:t>
      </w:r>
      <w:r>
        <w:rPr>
          <w:szCs w:val="24"/>
        </w:rPr>
        <w:t xml:space="preserve">.г</w:t>
      </w:r>
      <w:r>
        <w:rPr>
          <w:szCs w:val="24"/>
        </w:rPr>
        <w:t xml:space="preserve">г</w:t>
      </w:r>
      <w:r>
        <w:rPr>
          <w:szCs w:val="24"/>
        </w:rPr>
        <w:t xml:space="preserve"> - до дд.мм.гг)____________________________________________________________</w:t>
      </w:r>
      <w:r/>
    </w:p>
    <w:p>
      <w:pPr>
        <w:jc w:val="both"/>
        <w:widowControl w:val="off"/>
      </w:pPr>
      <w:r>
        <w:rPr>
          <w:szCs w:val="24"/>
        </w:rPr>
        <w:t xml:space="preserve">3.5. Акту</w:t>
      </w:r>
      <w:r>
        <w:rPr>
          <w:szCs w:val="24"/>
        </w:rPr>
        <w:t xml:space="preserve">альность  Проекта (описание проблемы, на решение которой направлен проект, с приведением количественных и качественных показателей)_____________________________________________________________________________________________________________________________</w:t>
      </w:r>
      <w:r/>
    </w:p>
    <w:p>
      <w:pPr>
        <w:jc w:val="both"/>
        <w:widowControl w:val="off"/>
      </w:pPr>
      <w:r>
        <w:rPr>
          <w:szCs w:val="24"/>
        </w:rPr>
        <w:t xml:space="preserve">3.6. География Проекта (наименование муниципальных образований, поселений, которые будут вовлечены в реализацию проекта)__________________________</w:t>
      </w:r>
      <w:r/>
    </w:p>
    <w:p>
      <w:pPr>
        <w:jc w:val="both"/>
        <w:widowControl w:val="off"/>
      </w:pPr>
      <w:r>
        <w:rPr>
          <w:szCs w:val="24"/>
        </w:rPr>
        <w:t xml:space="preserve">3.7. Цель и задачи Проекта______________________________________________</w:t>
      </w:r>
      <w:r/>
    </w:p>
    <w:p>
      <w:pPr>
        <w:jc w:val="both"/>
        <w:widowControl w:val="off"/>
      </w:pPr>
      <w:r>
        <w:rPr>
          <w:szCs w:val="24"/>
        </w:rPr>
        <w:t xml:space="preserve">3.8. Целевая группа проекта_____________________________________________</w:t>
      </w:r>
      <w:r/>
    </w:p>
    <w:p>
      <w:pPr>
        <w:jc w:val="both"/>
        <w:widowControl w:val="off"/>
      </w:pPr>
      <w:r>
        <w:rPr>
          <w:szCs w:val="24"/>
        </w:rPr>
        <w:t xml:space="preserve">3.9. Информация о команде социального проекта</w:t>
      </w:r>
      <w:r/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2127"/>
        <w:gridCol w:w="1701"/>
        <w:gridCol w:w="1701"/>
      </w:tblGrid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  <w:r>
              <w:rPr>
                <w:szCs w:val="24"/>
              </w:rPr>
              <w:br/>
              <w:t xml:space="preserve">в социальном проекте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Деятельность по проекту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Образование/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место работы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Опыт проектной деятельности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Руководитель </w:t>
            </w:r>
            <w:r>
              <w:rPr>
                <w:i/>
                <w:szCs w:val="24"/>
              </w:rPr>
              <w:t xml:space="preserve">проекта</w:t>
            </w:r>
            <w:r>
              <w:rPr>
                <w:i/>
                <w:szCs w:val="24"/>
              </w:rPr>
            </w:r>
            <w:r>
              <w:rPr>
                <w:i/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…</w:t>
            </w:r>
            <w:r>
              <w:rPr>
                <w:i/>
                <w:szCs w:val="24"/>
              </w:rPr>
            </w:r>
            <w:r>
              <w:rPr>
                <w:i/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Волонтер</w:t>
            </w:r>
            <w:r>
              <w:rPr>
                <w:i/>
                <w:szCs w:val="24"/>
              </w:rPr>
            </w:r>
            <w:r>
              <w:rPr>
                <w:i/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widowControl w:val="off"/>
      </w:pPr>
      <w:r>
        <w:rPr>
          <w:szCs w:val="24"/>
        </w:rPr>
        <w:t xml:space="preserve">3.10.Планируемое</w:t>
      </w:r>
      <w:r>
        <w:rPr>
          <w:szCs w:val="24"/>
        </w:rPr>
        <w:t xml:space="preserve"> количество участников мероприятий Проекта______________</w:t>
      </w:r>
      <w:r/>
    </w:p>
    <w:p>
      <w:pPr>
        <w:jc w:val="both"/>
        <w:widowControl w:val="off"/>
      </w:pPr>
      <w:r>
        <w:rPr>
          <w:szCs w:val="24"/>
        </w:rPr>
        <w:t xml:space="preserve">3.11. Описание основных этапов, мероприятий проекта, планируемые сроки их реализации:</w:t>
      </w:r>
      <w:r/>
    </w:p>
    <w:tbl>
      <w:tblPr>
        <w:tblW w:w="0" w:type="auto"/>
        <w:tblInd w:w="-127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"/>
        <w:gridCol w:w="1519"/>
        <w:gridCol w:w="1276"/>
        <w:gridCol w:w="1276"/>
        <w:gridCol w:w="1405"/>
        <w:gridCol w:w="1050"/>
        <w:gridCol w:w="1013"/>
        <w:gridCol w:w="17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/</w:t>
            </w:r>
            <w:r>
              <w:rPr>
                <w:sz w:val="26"/>
                <w:szCs w:val="26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Этапы реализации Проекта, форма и наименование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Ожидаемый результат этапа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Срок реализации этапа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Ответственный (член проектной команды/партнер/подрядчик и т.д.)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Финансовое обеспечение этапа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Место проведения</w:t>
            </w:r>
            <w:r/>
          </w:p>
        </w:tc>
      </w:tr>
      <w:tr>
        <w:tblPrEx/>
        <w:trPr>
          <w:trHeight w:val="8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средства субсидии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средства из других источников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...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...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3.1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...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widowControl w:val="off"/>
      </w:pPr>
      <w:r>
        <w:rPr>
          <w:szCs w:val="24"/>
        </w:rPr>
        <w:t xml:space="preserve">3.12. Ожидаемые результаты реализации Проекта (описание количественных и качественных показателей)_____________________________________________</w:t>
      </w:r>
      <w:r/>
    </w:p>
    <w:p>
      <w:pPr>
        <w:jc w:val="both"/>
        <w:widowControl w:val="off"/>
        <w:rPr>
          <w:szCs w:val="24"/>
        </w:rPr>
      </w:pPr>
      <w:r>
        <w:rPr>
          <w:szCs w:val="24"/>
        </w:rPr>
        <w:t xml:space="preserve">3.13. </w:t>
      </w:r>
      <w:r>
        <w:rPr>
          <w:szCs w:val="24"/>
        </w:rPr>
        <w:t xml:space="preserve">Риски социального проекта (в этом разделе необходимо описать основные риски, которые могут возникнуть во время реализации социального проекта, и пути их преодоления.</w:t>
      </w:r>
      <w:r>
        <w:rPr>
          <w:szCs w:val="24"/>
        </w:rPr>
        <w:t xml:space="preserve"> </w:t>
      </w:r>
      <w:r>
        <w:rPr>
          <w:szCs w:val="24"/>
        </w:rPr>
        <w:t xml:space="preserve">При описании рисков необходимо учитывать, что на способы их преодоления могут понадобиться дополнительные ресурсы)_____________________________________________________________</w:t>
      </w:r>
      <w:r>
        <w:rPr>
          <w:szCs w:val="24"/>
        </w:rPr>
      </w:r>
      <w:r>
        <w:rPr>
          <w:szCs w:val="24"/>
        </w:rPr>
      </w:r>
    </w:p>
    <w:p>
      <w:pPr>
        <w:jc w:val="both"/>
        <w:widowControl w:val="off"/>
        <w:rPr>
          <w:szCs w:val="28"/>
        </w:rPr>
      </w:pPr>
      <w:r>
        <w:rPr>
          <w:szCs w:val="24"/>
        </w:rPr>
        <w:t xml:space="preserve">3.14. Дальнейшее развитие Проекта (описание деятельности, организованной в </w:t>
      </w:r>
      <w:r>
        <w:rPr>
          <w:szCs w:val="28"/>
        </w:rPr>
        <w:t xml:space="preserve">рамках Проекта после завершения сроков его реализации)___________________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4. Смета на реализацию Проекта. Обоснование сметы.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4.1. Смета на реализацию Проекта.</w:t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-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1798"/>
        <w:gridCol w:w="850"/>
        <w:gridCol w:w="850"/>
        <w:gridCol w:w="1559"/>
        <w:gridCol w:w="1134"/>
        <w:gridCol w:w="1417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/</w:t>
            </w: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расходов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Ед. </w:t>
            </w:r>
            <w:r>
              <w:rPr>
                <w:szCs w:val="28"/>
              </w:rPr>
              <w:t xml:space="preserve">изм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Стоимость единицы (в рублях)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Сумма (в рублях)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Запрашиваемая сумма (в рублях)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Сумма из других источников (в рублях)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Итого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rPr>
          <w:szCs w:val="28"/>
        </w:rPr>
      </w:pPr>
      <w:r>
        <w:rPr>
          <w:szCs w:val="28"/>
        </w:rPr>
        <w:t xml:space="preserve">Общая сумма расходов на реализацию Проекта: _____________________ руб.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Суммы из других источников: _______________________ руб. (при наличии).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b/>
          <w:bCs/>
          <w:szCs w:val="28"/>
        </w:rPr>
        <w:t xml:space="preserve">Запрашиваемая сумма: __________________________________________ руб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4.2. Обоснование позиций сметы (обоснование необходимости расходов, использования оборудования, командировок, типографских расходов, в том числе уже имеющихся средств, включая денежные средства).</w:t>
      </w:r>
      <w:r>
        <w:rPr>
          <w:szCs w:val="28"/>
        </w:rPr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  <w:t xml:space="preserve">5.</w:t>
      </w:r>
      <w:r>
        <w:rPr>
          <w:szCs w:val="24"/>
        </w:rPr>
        <w:t xml:space="preserve"> Настоящим выражаем согласие на публикацию (размещение)</w:t>
      </w:r>
      <w:r>
        <w:rPr>
          <w:szCs w:val="24"/>
        </w:rPr>
        <w:br/>
        <w:t xml:space="preserve">в информационно-телекоммуникационной сети Интернет информации </w:t>
      </w:r>
      <w:r>
        <w:rPr>
          <w:szCs w:val="24"/>
        </w:rPr>
        <w:br/>
      </w:r>
      <w:r>
        <w:rPr>
          <w:szCs w:val="24"/>
        </w:rPr>
        <w:t xml:space="preserve">об</w:t>
      </w:r>
      <w:r>
        <w:rPr>
          <w:szCs w:val="24"/>
        </w:rPr>
        <w:t xml:space="preserve"> заявителе, о подаваемой заявителем заявке, иной информации о заявителе.</w:t>
      </w:r>
      <w:r>
        <w:rPr>
          <w:szCs w:val="28"/>
        </w:rPr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  <w:t xml:space="preserve">6. Прошу уведомить о результатах отбора (необходимо подчеркнуть вариант уведомления):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1) посредством направления информации на электронный адрес, указанный в пункте 2.6 Заявления;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</w:pPr>
      <w:r>
        <w:rPr>
          <w:szCs w:val="28"/>
        </w:rPr>
        <w:t xml:space="preserve">2) посредством размещения информации на едином портале «Единый портал бюджетной системы Российской Федерации «Электронный бюджет», </w:t>
      </w:r>
      <w:r>
        <w:rPr>
          <w:szCs w:val="28"/>
        </w:rPr>
        <w:br/>
        <w:t xml:space="preserve">а также на сайте администрации в информационно-телекоммуникационной сети Интернет: (</w:t>
      </w:r>
      <w:r>
        <w:rPr>
          <w:szCs w:val="28"/>
        </w:rPr>
        <w:t xml:space="preserve">https</w:t>
      </w:r>
      <w:r>
        <w:rPr>
          <w:szCs w:val="28"/>
        </w:rPr>
        <w:t xml:space="preserve">://</w:t>
      </w:r>
      <w:r>
        <w:rPr>
          <w:szCs w:val="28"/>
        </w:rPr>
        <w:t xml:space="preserve">emelyanovskij-r04.gosweb.gosuslugi.ru</w:t>
      </w:r>
      <w:r>
        <w:rPr>
          <w:szCs w:val="28"/>
        </w:rPr>
        <w:t xml:space="preserve">).</w:t>
      </w:r>
      <w:r/>
    </w:p>
    <w:p>
      <w:pPr>
        <w:widowControl w:val="off"/>
        <w:rPr>
          <w:sz w:val="20"/>
        </w:rPr>
      </w:pPr>
      <w:r>
        <w:rPr>
          <w:szCs w:val="28"/>
        </w:rPr>
        <w:t xml:space="preserve">7. </w:t>
      </w:r>
      <w:r>
        <w:rPr>
          <w:szCs w:val="24"/>
        </w:rPr>
        <w:t xml:space="preserve">Приложение:_________________________________________________</w:t>
      </w:r>
      <w:r>
        <w:rPr>
          <w:sz w:val="20"/>
        </w:rPr>
        <w:t xml:space="preserve">                                            (указываются документы, представляемые в соответствии с </w:t>
      </w:r>
      <w:hyperlink w:tooltip="#P109" w:anchor="P109" w:history="1">
        <w:r>
          <w:rPr>
            <w:color w:val="000000"/>
            <w:sz w:val="20"/>
          </w:rPr>
          <w:t xml:space="preserve">пунктом </w:t>
        </w:r>
      </w:hyperlink>
      <w:r>
        <w:rPr>
          <w:color w:val="000000"/>
          <w:sz w:val="20"/>
        </w:rPr>
        <w:t xml:space="preserve">2.10 Порядка)</w:t>
      </w:r>
      <w:r>
        <w:rPr>
          <w:sz w:val="20"/>
        </w:rPr>
      </w:r>
      <w:r>
        <w:rPr>
          <w:sz w:val="20"/>
        </w:rPr>
      </w:r>
    </w:p>
    <w:p>
      <w:pPr>
        <w:pStyle w:val="934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  <w:lang w:val="ru-RU"/>
        </w:rPr>
      </w:r>
      <w:r>
        <w:rPr>
          <w:rFonts w:ascii="Times New Roman" w:hAnsi="Times New Roman" w:cs="Times New Roman"/>
          <w:sz w:val="24"/>
          <w:szCs w:val="28"/>
          <w:lang w:val="ru-RU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  <w:t xml:space="preserve">8. Достоверность информации, указанной в заявлении и документах, входящих в состав заявки, подтверждаю.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</w:pPr>
      <w:r/>
      <w:r/>
    </w:p>
    <w:p>
      <w:pPr>
        <w:ind w:firstLine="709"/>
        <w:widowControl w:val="off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189" distR="115189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6115050" cy="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59264;mso-wrap-distance-left:9.07pt;mso-wrap-distance-top:0.00pt;mso-wrap-distance-right:9.07pt;mso-wrap-distance-bottom:0.00pt;visibility:visible;" from="1.9pt,2.8pt" to="483.4pt,2.8pt" fillcolor="#FFFFFF" strokecolor="#000000" strokeweight="1.00pt"/>
            </w:pict>
          </mc:Fallback>
        </mc:AlternateContent>
      </w:r>
      <w:r>
        <w:rPr>
          <w:sz w:val="20"/>
        </w:rPr>
        <w:t xml:space="preserve">(должность руководителя заявителя)               (подпись)                              (ФИО руководителя)</w:t>
      </w:r>
      <w:r>
        <w:rPr>
          <w:sz w:val="20"/>
        </w:rPr>
      </w:r>
      <w:r>
        <w:rPr>
          <w:sz w:val="20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Порядку предоставления грантов в форме субсидий социально ориентированным некоммерческим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6"/>
        <w:ind w:left="42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jc w:val="center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</w:r>
      <w:r>
        <w:rPr>
          <w:rFonts w:ascii="Times New Roman" w:hAnsi="Times New Roman" w:cs="Times New Roman"/>
          <w:sz w:val="27"/>
          <w:szCs w:val="27"/>
          <w:lang w:val="ru-RU"/>
        </w:rPr>
      </w:r>
      <w:r>
        <w:rPr>
          <w:rFonts w:ascii="Times New Roman" w:hAnsi="Times New Roman" w:cs="Times New Roman"/>
          <w:sz w:val="27"/>
          <w:szCs w:val="27"/>
          <w:lang w:val="ru-RU"/>
        </w:rPr>
      </w:r>
    </w:p>
    <w:p>
      <w:pPr>
        <w:pStyle w:val="934"/>
        <w:ind w:firstLine="708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Я, ____________________________________________________________,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lang w:val="ru-RU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34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зарегистрированны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й(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ая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) по адресу: _____________________________________;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(адрес регистрации)</w:t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34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документ, удостоверяющий личность: ___________________________________,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         (вид документа)</w:t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34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серия _______ номер ____________________ выдан «__» ____________ 20___ г.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____________________________________________________________________,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jc w:val="center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(кем и когда </w:t>
      </w:r>
      <w:r>
        <w:rPr>
          <w:rFonts w:ascii="Times New Roman" w:hAnsi="Times New Roman" w:cs="Times New Roman"/>
          <w:sz w:val="20"/>
          <w:lang w:val="ru-RU"/>
        </w:rPr>
        <w:t xml:space="preserve">выдан</w:t>
      </w:r>
      <w:r>
        <w:rPr>
          <w:rFonts w:ascii="Times New Roman" w:hAnsi="Times New Roman" w:cs="Times New Roman"/>
          <w:sz w:val="20"/>
          <w:lang w:val="ru-RU"/>
        </w:rPr>
        <w:t xml:space="preserve">)</w:t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даю согласие администрации 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Емельяновского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 района в соответствии со статьей</w:t>
      </w:r>
      <w:r>
        <w:rPr>
          <w:rFonts w:ascii="Times New Roman" w:hAnsi="Times New Roman" w:cs="Times New Roman"/>
          <w:sz w:val="28"/>
          <w:szCs w:val="27"/>
          <w:lang w:val="ru-RU"/>
        </w:rPr>
        <w:br/>
        <w:t xml:space="preserve">9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8"/>
          <w:szCs w:val="27"/>
          <w:lang w:val="ru-RU"/>
        </w:rPr>
        <w:br/>
        <w:t xml:space="preserve">на обработку персональных данных, в том числе: фамилия, имя, отчество (при наличии); прежние фамилия, имя отчество (при наличии); дата </w:t>
      </w:r>
      <w:r>
        <w:rPr>
          <w:rFonts w:ascii="Times New Roman" w:hAnsi="Times New Roman" w:cs="Times New Roman"/>
          <w:sz w:val="28"/>
          <w:szCs w:val="27"/>
          <w:lang w:val="ru-RU"/>
        </w:rPr>
        <w:br/>
        <w:t xml:space="preserve">и место рождения; пол; гражданство; образование; паспортные данные; адрес места регистрации и проживания; номер контактного телефона; сведения </w:t>
      </w:r>
      <w:r>
        <w:rPr>
          <w:rFonts w:ascii="Times New Roman" w:hAnsi="Times New Roman" w:cs="Times New Roman"/>
          <w:sz w:val="28"/>
          <w:szCs w:val="27"/>
          <w:lang w:val="ru-RU"/>
        </w:rPr>
        <w:br/>
        <w:t xml:space="preserve">о постановке на учет в налоговом органе.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ind w:firstLine="709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Я подтверждаю, что, давая такое согласие, я действую без принуждения,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по собственной воле и в своих интересах.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ind w:firstLine="709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Я проинформирова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н(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а), что администрация 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Емельяновского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 района гарантирует обработку моих персональных данных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ind w:firstLine="708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Я ознакомле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н(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а), что: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ind w:firstLine="708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1) согласие на обработку персональных данных действует 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с даты подписания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 настоящего согласия в течение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ind w:firstLine="708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2) согласие на обработку персональных данных может быть отозвано </w:t>
      </w:r>
      <w:r>
        <w:rPr>
          <w:rFonts w:ascii="Times New Roman" w:hAnsi="Times New Roman" w:cs="Times New Roman"/>
          <w:sz w:val="28"/>
          <w:szCs w:val="27"/>
          <w:lang w:val="ru-RU"/>
        </w:rPr>
        <w:br/>
        <w:t xml:space="preserve">на основании письменного заявления в произвольной форме.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                                 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34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</w:t>
      </w:r>
      <w:r>
        <w:rPr>
          <w:rFonts w:ascii="Times New Roman" w:hAnsi="Times New Roman" w:cs="Times New Roman"/>
          <w:sz w:val="20"/>
          <w:lang w:val="ru-RU"/>
        </w:rPr>
        <w:t xml:space="preserve">(фамилия, имя и отчество (при наличии)                                                                             (подпись)</w:t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34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27392653"/>
      <w:docPartObj>
        <w:docPartGallery w:val="Page Numbers (Top of Page)"/>
        <w:docPartUnique w:val="true"/>
      </w:docPartObj>
      <w:rPr/>
    </w:sdtPr>
    <w:sdtContent>
      <w:p>
        <w:pPr>
          <w:pStyle w:val="914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paragraph" w:styleId="706" w:customStyle="1">
    <w:name w:val="Heading 1"/>
    <w:basedOn w:val="702"/>
    <w:next w:val="702"/>
    <w:link w:val="715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707" w:customStyle="1">
    <w:name w:val="Heading 2"/>
    <w:basedOn w:val="702"/>
    <w:next w:val="702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 w:customStyle="1">
    <w:name w:val="Heading 3"/>
    <w:basedOn w:val="702"/>
    <w:next w:val="702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 w:customStyle="1">
    <w:name w:val="Heading 4"/>
    <w:basedOn w:val="702"/>
    <w:next w:val="702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 w:customStyle="1">
    <w:name w:val="Heading 5"/>
    <w:basedOn w:val="702"/>
    <w:next w:val="702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 w:customStyle="1">
    <w:name w:val="Heading 6"/>
    <w:basedOn w:val="702"/>
    <w:next w:val="702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Heading 7"/>
    <w:basedOn w:val="702"/>
    <w:next w:val="70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 w:customStyle="1">
    <w:name w:val="Heading 8"/>
    <w:basedOn w:val="702"/>
    <w:next w:val="70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 w:customStyle="1">
    <w:name w:val="Heading 9"/>
    <w:basedOn w:val="702"/>
    <w:next w:val="702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Заголовок 1 Знак"/>
    <w:basedOn w:val="703"/>
    <w:link w:val="706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716" w:customStyle="1">
    <w:name w:val="Заголовок 2 Знак"/>
    <w:basedOn w:val="703"/>
    <w:link w:val="707"/>
    <w:uiPriority w:val="9"/>
    <w:rPr>
      <w:rFonts w:ascii="Arial" w:hAnsi="Arial" w:eastAsia="Arial" w:cs="Arial"/>
      <w:sz w:val="34"/>
      <w:szCs w:val="20"/>
      <w:lang w:eastAsia="ru-RU"/>
    </w:rPr>
  </w:style>
  <w:style w:type="character" w:styleId="717" w:customStyle="1">
    <w:name w:val="Заголовок 3 Знак"/>
    <w:basedOn w:val="703"/>
    <w:link w:val="708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718" w:customStyle="1">
    <w:name w:val="Заголовок 4 Знак"/>
    <w:basedOn w:val="703"/>
    <w:link w:val="709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719" w:customStyle="1">
    <w:name w:val="Заголовок 5 Знак"/>
    <w:basedOn w:val="703"/>
    <w:link w:val="710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720" w:customStyle="1">
    <w:name w:val="Заголовок 6 Знак"/>
    <w:basedOn w:val="703"/>
    <w:link w:val="711"/>
    <w:uiPriority w:val="9"/>
    <w:rPr>
      <w:rFonts w:ascii="Arial" w:hAnsi="Arial" w:eastAsia="Arial" w:cs="Arial"/>
      <w:b/>
      <w:bCs/>
      <w:lang w:eastAsia="ru-RU"/>
    </w:rPr>
  </w:style>
  <w:style w:type="character" w:styleId="721" w:customStyle="1">
    <w:name w:val="Заголовок 7 Знак"/>
    <w:basedOn w:val="703"/>
    <w:link w:val="712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722" w:customStyle="1">
    <w:name w:val="Заголовок 8 Знак"/>
    <w:basedOn w:val="703"/>
    <w:link w:val="713"/>
    <w:uiPriority w:val="9"/>
    <w:rPr>
      <w:rFonts w:ascii="Arial" w:hAnsi="Arial" w:eastAsia="Arial" w:cs="Arial"/>
      <w:i/>
      <w:iCs/>
      <w:lang w:eastAsia="ru-RU"/>
    </w:rPr>
  </w:style>
  <w:style w:type="character" w:styleId="723" w:customStyle="1">
    <w:name w:val="Заголовок 9 Знак"/>
    <w:basedOn w:val="703"/>
    <w:link w:val="714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724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25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Title Char"/>
    <w:basedOn w:val="703"/>
    <w:uiPriority w:val="10"/>
    <w:rPr>
      <w:sz w:val="48"/>
      <w:szCs w:val="48"/>
    </w:rPr>
  </w:style>
  <w:style w:type="character" w:styleId="733" w:customStyle="1">
    <w:name w:val="Subtitle Char"/>
    <w:basedOn w:val="703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table" w:styleId="736" w:customStyle="1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0" w:customStyle="1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3" w:customStyle="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4" w:customStyle="1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55" w:customStyle="1">
    <w:name w:val="Endnote Text Char"/>
    <w:uiPriority w:val="99"/>
    <w:rPr>
      <w:sz w:val="20"/>
    </w:rPr>
  </w:style>
  <w:style w:type="character" w:styleId="75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paragraph" w:styleId="757">
    <w:name w:val="No Spacing"/>
    <w:uiPriority w:val="1"/>
    <w:qFormat/>
    <w:pPr>
      <w:spacing w:after="0" w:line="240" w:lineRule="auto"/>
    </w:pPr>
  </w:style>
  <w:style w:type="paragraph" w:styleId="758">
    <w:name w:val="Title"/>
    <w:basedOn w:val="702"/>
    <w:next w:val="702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basedOn w:val="703"/>
    <w:link w:val="758"/>
    <w:uiPriority w:val="10"/>
    <w:rPr>
      <w:rFonts w:ascii="Times New Roman" w:hAnsi="Times New Roman" w:eastAsia="Times New Roman" w:cs="Times New Roman"/>
      <w:sz w:val="48"/>
      <w:szCs w:val="48"/>
      <w:lang w:eastAsia="ru-RU"/>
    </w:rPr>
  </w:style>
  <w:style w:type="paragraph" w:styleId="760">
    <w:name w:val="Subtitle"/>
    <w:basedOn w:val="702"/>
    <w:next w:val="702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 w:customStyle="1">
    <w:name w:val="Подзаголовок Знак"/>
    <w:basedOn w:val="703"/>
    <w:link w:val="760"/>
    <w:uiPriority w:val="1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2">
    <w:name w:val="Quote"/>
    <w:basedOn w:val="702"/>
    <w:next w:val="702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basedOn w:val="703"/>
    <w:link w:val="762"/>
    <w:uiPriority w:val="29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paragraph" w:styleId="764">
    <w:name w:val="Intense Quote"/>
    <w:basedOn w:val="702"/>
    <w:next w:val="702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basedOn w:val="703"/>
    <w:link w:val="764"/>
    <w:uiPriority w:val="30"/>
    <w:rPr>
      <w:rFonts w:ascii="Times New Roman" w:hAnsi="Times New Roman" w:eastAsia="Times New Roman" w:cs="Times New Roman"/>
      <w:i/>
      <w:sz w:val="28"/>
      <w:szCs w:val="20"/>
      <w:shd w:val="clear" w:color="auto" w:fill="f2f2f2"/>
      <w:lang w:eastAsia="ru-RU"/>
    </w:rPr>
  </w:style>
  <w:style w:type="character" w:styleId="766" w:customStyle="1">
    <w:name w:val="Header Char"/>
    <w:basedOn w:val="703"/>
    <w:uiPriority w:val="99"/>
  </w:style>
  <w:style w:type="character" w:styleId="767" w:customStyle="1">
    <w:name w:val="Footer Char"/>
    <w:basedOn w:val="703"/>
    <w:uiPriority w:val="99"/>
  </w:style>
  <w:style w:type="paragraph" w:styleId="768" w:customStyle="1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9" w:customStyle="1">
    <w:name w:val="Caption Char"/>
    <w:uiPriority w:val="99"/>
  </w:style>
  <w:style w:type="table" w:styleId="770" w:customStyle="1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Таблица простая 11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Таблица простая 2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Таблица простая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 w:customStyle="1">
    <w:name w:val="Таблица простая 4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 простая 5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1 светл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Таблица-сетка 2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4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9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1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3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4" w:customStyle="1">
    <w:name w:val="Таблица-сетка 5 тем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1" w:customStyle="1">
    <w:name w:val="Таблица-сетка 6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3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4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5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6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 w:customStyle="1">
    <w:name w:val="Таблица-сетка 7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Список-таблица 1 светл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Список-таблица 2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9" w:customStyle="1">
    <w:name w:val="Список-таблица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4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Список-таблица 5 тем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Список-таблица 6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2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4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6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7" w:customStyle="1">
    <w:name w:val="Список-таблица 7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0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1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2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3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4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5" w:customStyle="1">
    <w:name w:val="Footnote Text Char"/>
    <w:uiPriority w:val="99"/>
    <w:rPr>
      <w:sz w:val="18"/>
    </w:rPr>
  </w:style>
  <w:style w:type="character" w:styleId="896">
    <w:name w:val="footnote reference"/>
    <w:basedOn w:val="703"/>
    <w:uiPriority w:val="99"/>
    <w:unhideWhenUsed/>
    <w:rPr>
      <w:vertAlign w:val="superscript"/>
    </w:rPr>
  </w:style>
  <w:style w:type="paragraph" w:styleId="897">
    <w:name w:val="endnote text"/>
    <w:basedOn w:val="702"/>
    <w:link w:val="898"/>
    <w:uiPriority w:val="99"/>
    <w:semiHidden/>
    <w:unhideWhenUsed/>
    <w:rPr>
      <w:sz w:val="20"/>
    </w:rPr>
  </w:style>
  <w:style w:type="character" w:styleId="898" w:customStyle="1">
    <w:name w:val="Текст концевой сноски Знак"/>
    <w:basedOn w:val="703"/>
    <w:link w:val="89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9">
    <w:name w:val="endnote reference"/>
    <w:basedOn w:val="703"/>
    <w:uiPriority w:val="99"/>
    <w:semiHidden/>
    <w:unhideWhenUsed/>
    <w:rPr>
      <w:vertAlign w:val="superscript"/>
    </w:rPr>
  </w:style>
  <w:style w:type="paragraph" w:styleId="900">
    <w:name w:val="toc 1"/>
    <w:basedOn w:val="702"/>
    <w:next w:val="702"/>
    <w:uiPriority w:val="39"/>
    <w:unhideWhenUsed/>
    <w:pPr>
      <w:spacing w:after="57"/>
    </w:pPr>
  </w:style>
  <w:style w:type="paragraph" w:styleId="901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902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903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904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905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906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907">
    <w:name w:val="toc 8"/>
    <w:basedOn w:val="702"/>
    <w:next w:val="702"/>
    <w:link w:val="941"/>
    <w:uiPriority w:val="39"/>
    <w:unhideWhenUsed/>
    <w:pPr>
      <w:ind w:left="1984"/>
      <w:spacing w:after="57"/>
    </w:pPr>
  </w:style>
  <w:style w:type="paragraph" w:styleId="908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02"/>
    <w:next w:val="702"/>
    <w:uiPriority w:val="99"/>
    <w:unhideWhenUsed/>
  </w:style>
  <w:style w:type="paragraph" w:styleId="911" w:customStyle="1">
    <w:name w:val="ConsPlusNormal"/>
    <w:link w:val="912"/>
    <w:qFormat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912" w:customStyle="1">
    <w:name w:val="ConsPlusNormal Знак"/>
    <w:link w:val="911"/>
    <w:rPr>
      <w:rFonts w:ascii="Arial" w:hAnsi="Arial" w:eastAsia="Times New Roman" w:cs="Arial"/>
      <w:sz w:val="20"/>
      <w:szCs w:val="20"/>
      <w:lang w:eastAsia="ru-RU"/>
    </w:rPr>
  </w:style>
  <w:style w:type="character" w:styleId="913">
    <w:name w:val="Hyperlink"/>
    <w:basedOn w:val="703"/>
    <w:uiPriority w:val="99"/>
    <w:unhideWhenUsed/>
    <w:rPr>
      <w:color w:val="0563c1" w:themeColor="hyperlink"/>
      <w:u w:val="single"/>
    </w:rPr>
  </w:style>
  <w:style w:type="paragraph" w:styleId="914" w:customStyle="1">
    <w:name w:val="Header"/>
    <w:basedOn w:val="702"/>
    <w:link w:val="9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703"/>
    <w:link w:val="91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6" w:customStyle="1">
    <w:name w:val="Footer"/>
    <w:basedOn w:val="702"/>
    <w:link w:val="9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703"/>
    <w:link w:val="91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918">
    <w:name w:val="Table Grid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9">
    <w:name w:val="annotation reference"/>
    <w:basedOn w:val="703"/>
    <w:uiPriority w:val="99"/>
    <w:semiHidden/>
    <w:unhideWhenUsed/>
    <w:rPr>
      <w:sz w:val="16"/>
      <w:szCs w:val="16"/>
    </w:rPr>
  </w:style>
  <w:style w:type="paragraph" w:styleId="920">
    <w:name w:val="annotation text"/>
    <w:basedOn w:val="702"/>
    <w:link w:val="921"/>
    <w:uiPriority w:val="99"/>
    <w:semiHidden/>
    <w:unhideWhenUsed/>
    <w:rPr>
      <w:sz w:val="20"/>
    </w:rPr>
  </w:style>
  <w:style w:type="character" w:styleId="921" w:customStyle="1">
    <w:name w:val="Текст примечания Знак"/>
    <w:basedOn w:val="703"/>
    <w:link w:val="92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2">
    <w:name w:val="annotation subject"/>
    <w:basedOn w:val="920"/>
    <w:next w:val="920"/>
    <w:link w:val="923"/>
    <w:uiPriority w:val="99"/>
    <w:semiHidden/>
    <w:unhideWhenUsed/>
    <w:rPr>
      <w:b/>
      <w:bCs/>
    </w:rPr>
  </w:style>
  <w:style w:type="character" w:styleId="923" w:customStyle="1">
    <w:name w:val="Тема примечания Знак"/>
    <w:basedOn w:val="921"/>
    <w:link w:val="92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24">
    <w:name w:val="Balloon Text"/>
    <w:basedOn w:val="702"/>
    <w:link w:val="925"/>
    <w:uiPriority w:val="99"/>
    <w:semiHidden/>
    <w:unhideWhenUsed/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703"/>
    <w:link w:val="92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26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2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928" w:customStyle="1">
    <w:name w:val="ConsPlusCell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929">
    <w:name w:val="List Paragraph"/>
    <w:basedOn w:val="702"/>
    <w:uiPriority w:val="34"/>
    <w:qFormat/>
    <w:pPr>
      <w:contextualSpacing/>
      <w:ind w:left="720"/>
    </w:pPr>
  </w:style>
  <w:style w:type="table" w:styleId="930" w:customStyle="1">
    <w:name w:val="Сетка таблицы светлая1"/>
    <w:basedOn w:val="704"/>
    <w:uiPriority w:val="40"/>
    <w:pPr>
      <w:spacing w:after="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1">
    <w:name w:val="page number"/>
    <w:rPr>
      <w:b/>
    </w:rPr>
  </w:style>
  <w:style w:type="paragraph" w:styleId="932">
    <w:name w:val="footnote text"/>
    <w:basedOn w:val="702"/>
    <w:link w:val="933"/>
    <w:uiPriority w:val="99"/>
    <w:unhideWhenUsed/>
    <w:rPr>
      <w:rFonts w:ascii="Calibri" w:hAnsi="Calibri" w:eastAsia="Calibri"/>
      <w:sz w:val="20"/>
      <w:lang w:eastAsia="en-US"/>
    </w:rPr>
  </w:style>
  <w:style w:type="character" w:styleId="933" w:customStyle="1">
    <w:name w:val="Текст сноски Знак"/>
    <w:basedOn w:val="703"/>
    <w:link w:val="932"/>
    <w:uiPriority w:val="99"/>
    <w:rPr>
      <w:rFonts w:ascii="Calibri" w:hAnsi="Calibri" w:eastAsia="Calibri" w:cs="Times New Roman"/>
      <w:sz w:val="20"/>
      <w:szCs w:val="20"/>
    </w:rPr>
  </w:style>
  <w:style w:type="paragraph" w:styleId="934" w:customStyle="1">
    <w:name w:val="ConsPlusNormal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  <w:style w:type="character" w:styleId="935">
    <w:name w:val="Strong"/>
    <w:basedOn w:val="703"/>
    <w:uiPriority w:val="22"/>
    <w:qFormat/>
    <w:rPr>
      <w:b/>
      <w:bCs/>
    </w:rPr>
  </w:style>
  <w:style w:type="character" w:styleId="936" w:customStyle="1">
    <w:name w:val="stress"/>
    <w:basedOn w:val="703"/>
  </w:style>
  <w:style w:type="character" w:styleId="937" w:customStyle="1">
    <w:name w:val="Основной шрифт абзаца1"/>
    <w:link w:val="912"/>
  </w:style>
  <w:style w:type="paragraph" w:styleId="938" w:customStyle="1">
    <w:name w:val="Default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character" w:styleId="939" w:customStyle="1">
    <w:name w:val="Гипертекстовая ссылка"/>
    <w:uiPriority w:val="99"/>
    <w:rPr>
      <w:color w:val="106bbe"/>
    </w:rPr>
  </w:style>
  <w:style w:type="paragraph" w:styleId="940" w:customStyle="1">
    <w:name w:val="Standard"/>
    <w:pPr>
      <w:spacing w:after="200" w:line="276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lang w:eastAsia="zh-CN"/>
    </w:rPr>
  </w:style>
  <w:style w:type="character" w:styleId="941" w:customStyle="1">
    <w:name w:val="Оглавление 8 Знак"/>
    <w:link w:val="907"/>
    <w:rPr>
      <w:color w:val="000080"/>
      <w:u w:val="single"/>
    </w:rPr>
  </w:style>
  <w:style w:type="character" w:styleId="942" w:customStyle="1">
    <w:name w:val="Гиперссылка1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D843432E5242106E3BC589219E67780C96AF0E56A7148FC839A1EE9DBC93C76D7EA9A67E1EA4289C738B5E85FEED89076543C506D04I9HBH" TargetMode="External"/><Relationship Id="rId12" Type="http://schemas.openxmlformats.org/officeDocument/2006/relationships/hyperlink" Target="https://login.consultant.ru/link/?req=doc&amp;base=RLAW123&amp;n=330350&amp;dst=100062" TargetMode="External"/><Relationship Id="rId13" Type="http://schemas.openxmlformats.org/officeDocument/2006/relationships/hyperlink" Target="https://emelyanovskij-r04.gosweb.gosuslugi.ru/" TargetMode="External"/><Relationship Id="rId14" Type="http://schemas.openxmlformats.org/officeDocument/2006/relationships/hyperlink" Target="https://login.consultant.ru/link/?req=doc&amp;base=RZB&amp;n=179389&amp;dst=100045" TargetMode="External"/><Relationship Id="rId15" Type="http://schemas.openxmlformats.org/officeDocument/2006/relationships/hyperlink" Target="https://login.consultant.ru/link/?req=doc&amp;base=RZB&amp;n=482686" TargetMode="External"/><Relationship Id="rId16" Type="http://schemas.openxmlformats.org/officeDocument/2006/relationships/hyperlink" Target="https://internet.garant.ru/document/redirect/2540400/7000" TargetMode="External"/><Relationship Id="rId17" Type="http://schemas.openxmlformats.org/officeDocument/2006/relationships/hyperlink" Target="consultantplus://offline/ref=1D5AC30053C177CFD54712D1E807120A27B0365FCEF6261D05FA25784D46A553E7B94B8F2DCB230F08181B474116L8I" TargetMode="External"/><Relationship Id="rId18" Type="http://schemas.openxmlformats.org/officeDocument/2006/relationships/hyperlink" Target="consultantplus://offline/ref=1D5AC30053C177CFD54712D1E807120A27B0375FCAF1261D05FA25784D46A553E7B94B8F2DCB230F08181B474116L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48DA-80CF-401D-A683-D6292CCC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Киприна Аида Аркадьевна</dc:creator>
  <cp:revision>211</cp:revision>
  <dcterms:created xsi:type="dcterms:W3CDTF">2024-11-28T01:25:00Z</dcterms:created>
  <dcterms:modified xsi:type="dcterms:W3CDTF">2024-12-04T04:48:10Z</dcterms:modified>
</cp:coreProperties>
</file>