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  <w:r>
        <w:rPr>
          <w:rFonts w:eastAsia="Calibri"/>
          <w:b/>
          <w:sz w:val="20"/>
          <w:szCs w:val="20"/>
          <w:lang w:eastAsia="en-US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2"/>
        <w:spacing w:before="0" w:after="0" w:line="317" w:lineRule="exact"/>
        <w:shd w:val="clear" w:color="auto" w:fill="auto"/>
        <w:tabs>
          <w:tab w:val="left" w:pos="807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sz w:val="26"/>
          <w:szCs w:val="26"/>
          <w:highlight w:val="none"/>
        </w:rPr>
      </w:pPr>
      <w:r>
        <w:rPr>
          <w:iCs/>
          <w:sz w:val="24"/>
          <w:szCs w:val="24"/>
        </w:rPr>
        <w:t xml:space="preserve">О внесении изменений в постановление администрации Емельяновского района от </w:t>
      </w:r>
      <w:r>
        <w:rPr>
          <w:iCs/>
          <w:sz w:val="26"/>
          <w:szCs w:val="26"/>
        </w:rPr>
        <w:t xml:space="preserve">18.03.2016 № 265 </w:t>
      </w:r>
      <w:r>
        <w:rPr>
          <w:sz w:val="26"/>
          <w:szCs w:val="26"/>
        </w:rPr>
        <w:t xml:space="preserve">«Об утверждении Положения  о порядке увольнения (освобождения) муниципального служащего в связи с утратой доверия в администрации Емельяновского района, её структурных подразделениях»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iCs/>
          <w:sz w:val="26"/>
          <w:szCs w:val="26"/>
        </w:rPr>
        <w:suppressLineNumbers w:val="0"/>
      </w:pPr>
      <w:r>
        <w:rPr>
          <w:iCs/>
          <w:sz w:val="26"/>
          <w:szCs w:val="26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руководствуясь Уставом Емельяновского района, </w:t>
      </w:r>
      <w:r>
        <w:rPr>
          <w:iCs/>
          <w:sz w:val="26"/>
          <w:szCs w:val="26"/>
        </w:rPr>
        <w:t xml:space="preserve">администрация постановляет:</w:t>
      </w:r>
      <w:r>
        <w:rPr>
          <w:iCs/>
          <w:sz w:val="26"/>
          <w:szCs w:val="26"/>
        </w:rPr>
      </w:r>
      <w:r>
        <w:rPr>
          <w:iCs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1</w:t>
      </w:r>
      <w:r>
        <w:rPr>
          <w:iCs/>
          <w:sz w:val="26"/>
          <w:szCs w:val="26"/>
        </w:rPr>
        <w:t xml:space="preserve">.</w:t>
      </w:r>
      <w:r>
        <w:rPr>
          <w:sz w:val="26"/>
          <w:szCs w:val="26"/>
        </w:rPr>
        <w:t xml:space="preserve"> Внести в постановление администрации Емельяновского района </w:t>
      </w:r>
      <w:r>
        <w:rPr>
          <w:iCs/>
          <w:sz w:val="26"/>
          <w:szCs w:val="26"/>
        </w:rPr>
        <w:t xml:space="preserve">от 18.03.2016 № 265 </w:t>
      </w:r>
      <w:r>
        <w:rPr>
          <w:sz w:val="26"/>
          <w:szCs w:val="26"/>
        </w:rPr>
        <w:t xml:space="preserve">«Об утверждении Положения  о порядке увольнения (освобождения) муниципального служащего в связи с утратой доверия в администрации Емельяновского района, её структурных подразделениях»</w:t>
      </w:r>
      <w:r>
        <w:rPr>
          <w:sz w:val="26"/>
          <w:szCs w:val="26"/>
        </w:rPr>
        <w:t xml:space="preserve"> следующие изменения: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highlight w:val="none"/>
        </w:rPr>
        <w:t xml:space="preserve">Подпункт 1 пункта 4.1 приложения к Акту изложить </w:t>
      </w:r>
      <w:r>
        <w:rPr>
          <w:sz w:val="26"/>
          <w:szCs w:val="26"/>
          <w:highlight w:val="none"/>
        </w:rPr>
        <w:t xml:space="preserve">в следующей редакции: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«1)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10" w:tooltip="https://www.consultant.ru/document/cons_doc_LAW_442438/2e2f98de3a222741ece06be46cf34dcd087bd3a8/#dst114" w:history="1">
        <w:r>
          <w:rPr>
            <w:rStyle w:val="906"/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статьей 13.4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</w:t>
      </w:r>
      <w:r>
        <w:rPr>
          <w:color w:val="000000" w:themeColor="text1"/>
          <w:sz w:val="26"/>
          <w:szCs w:val="26"/>
          <w:highlight w:val="none"/>
          <w:u w:val="none"/>
        </w:rPr>
        <w:t xml:space="preserve">».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1.2. В наименование Акта, в пункте 1 Акта, в наименование приложения к Акту слово «(освобождения)» исключить.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1.3. Пункт 2.4 приложения к Акту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«2.4.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Взыскания, предусмотренные </w:t>
      </w:r>
      <w:hyperlink r:id="rId11" w:tooltip="https://www.consultant.ru/document/cons_doc_LAW_451778/f3572bc102ecafff099e62d75e8bee5da8233030/#dst100289" w:history="1">
        <w:r>
          <w:rPr>
            <w:rStyle w:val="906"/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статьями 14.1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, </w:t>
      </w:r>
      <w:hyperlink r:id="rId12" w:tooltip="https://www.consultant.ru/document/cons_doc_LAW_451778/24c76fc8ec7caf441d3673e740474c825f4ca53e/#dst100127" w:history="1">
        <w:r>
          <w:rPr>
            <w:rStyle w:val="906"/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15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и </w:t>
      </w:r>
      <w:hyperlink r:id="rId13" w:tooltip="https://www.consultant.ru/document/cons_doc_LAW_451778/6d44ca9e5515951bb7ef1e7c7f695637817a3e61/#dst100221" w:history="1">
        <w:r>
          <w:rPr>
            <w:rStyle w:val="906"/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27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актами.</w:t>
      </w:r>
      <w:r>
        <w:rPr>
          <w:color w:val="000000" w:themeColor="text1"/>
          <w:sz w:val="26"/>
          <w:szCs w:val="26"/>
          <w:highlight w:val="none"/>
          <w:u w:val="none"/>
        </w:rPr>
        <w:t xml:space="preserve">».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1.4.  В пункте 2 пункта 4.1. Приложения к Акту слова «если акт» заменить словами «если доклад».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1.5. В пункте 4.4. Приложения к Акту слова «соответствующее основание, предусмотренное частью» заменить словом «часть».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  <w:highlight w:val="none"/>
          <w:u w:val="none"/>
        </w:rPr>
      </w:pPr>
      <w:r>
        <w:rPr>
          <w:color w:val="000000" w:themeColor="text1"/>
          <w:sz w:val="26"/>
          <w:szCs w:val="26"/>
          <w:highlight w:val="none"/>
          <w:u w:val="none"/>
        </w:rPr>
        <w:t xml:space="preserve">1.6. Абзац второй пункта 1.1, пункты 2.1, 2.5 приложения к Акту исключить.</w:t>
      </w:r>
      <w:r>
        <w:rPr>
          <w:color w:val="000000" w:themeColor="text1"/>
          <w:sz w:val="26"/>
          <w:szCs w:val="26"/>
          <w:highlight w:val="none"/>
          <w:u w:val="none"/>
        </w:rPr>
      </w:r>
      <w:r>
        <w:rPr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9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официальному опубликованию в газете «Емельяновские Веси» и </w:t>
      </w:r>
      <w:r>
        <w:rPr>
          <w:sz w:val="26"/>
          <w:szCs w:val="26"/>
        </w:rPr>
        <w:t xml:space="preserve">размещению в </w:t>
      </w:r>
      <w:r>
        <w:rPr>
          <w:sz w:val="26"/>
          <w:szCs w:val="26"/>
        </w:rPr>
        <w:t xml:space="preserve">информационно - телек</w:t>
      </w:r>
      <w:r>
        <w:rPr>
          <w:sz w:val="26"/>
          <w:szCs w:val="26"/>
        </w:rPr>
        <w:t xml:space="preserve">оммуникационной сети «Интернет» на официальном сайте </w:t>
      </w:r>
      <w:r>
        <w:rPr>
          <w:sz w:val="26"/>
          <w:szCs w:val="26"/>
        </w:rPr>
        <w:t xml:space="preserve">администрации Емельяновского района </w:t>
      </w:r>
      <w:hyperlink r:id="rId14" w:tooltip="https://emelyanovskij-r04.gosweb.gosuslugi.ru" w:history="1">
        <w:r>
          <w:rPr>
            <w:rStyle w:val="906"/>
            <w:color w:val="auto"/>
            <w:sz w:val="26"/>
            <w:szCs w:val="26"/>
            <w:u w:val="none"/>
          </w:rPr>
          <w:t xml:space="preserve">https://emelyanovskij-r04.gosweb.gosuslugi.ru</w:t>
        </w:r>
      </w:hyperlink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</w:r>
      <w:r>
        <w:rPr>
          <w:sz w:val="26"/>
          <w:szCs w:val="26"/>
          <w:vertAlign w:val="subscript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vertAlign w:val="subscript"/>
        </w:rPr>
      </w: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  Контроль за исполнением настоящего </w:t>
      </w:r>
      <w:r>
        <w:rPr>
          <w:sz w:val="26"/>
          <w:szCs w:val="26"/>
        </w:rPr>
        <w:t xml:space="preserve">постановления оставляю за собой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газете «Емельяновские Веси».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9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Главы</w:t>
      </w:r>
      <w:r>
        <w:rPr>
          <w:sz w:val="26"/>
          <w:szCs w:val="26"/>
        </w:rPr>
        <w:t xml:space="preserve"> района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</w:r>
      <w:r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 Клименко</w:t>
      </w:r>
      <w:r>
        <w:rPr>
          <w:sz w:val="26"/>
          <w:szCs w:val="26"/>
          <w:highlight w:val="none"/>
        </w:rPr>
      </w:r>
      <w:r/>
      <w:r>
        <w:rPr>
          <w:sz w:val="26"/>
          <w:szCs w:val="26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26"/>
          <w:szCs w:val="26"/>
        </w:rPr>
      </w:r>
      <w:r>
        <w:rPr>
          <w:sz w:val="18"/>
          <w:szCs w:val="18"/>
        </w:rPr>
        <w:t xml:space="preserve">Батманова Анна Сергеевна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8(39133)2-41-87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sectPr>
      <w:footnotePr>
        <w:numStart w:val="2"/>
      </w:footnotePr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4.%1,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08" w:hanging="1428"/>
        <w:tabs>
          <w:tab w:val="num" w:pos="2508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2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959" w:hanging="117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6"/>
  </w:num>
  <w:num w:numId="18">
    <w:abstractNumId w:val="8"/>
  </w:num>
  <w:num w:numId="19">
    <w:abstractNumId w:val="22"/>
  </w:num>
  <w:num w:numId="20">
    <w:abstractNumId w:val="25"/>
  </w:num>
  <w:num w:numId="21">
    <w:abstractNumId w:val="2"/>
  </w:num>
  <w:num w:numId="22">
    <w:abstractNumId w:val="4"/>
  </w:num>
  <w:num w:numId="23">
    <w:abstractNumId w:val="9"/>
  </w:num>
  <w:num w:numId="24">
    <w:abstractNumId w:val="6"/>
  </w:num>
  <w:num w:numId="25">
    <w:abstractNumId w:val="11"/>
  </w:num>
  <w:num w:numId="26">
    <w:abstractNumId w:val="27"/>
  </w:num>
  <w:num w:numId="27">
    <w:abstractNumId w:val="23"/>
  </w:num>
  <w:num w:numId="28">
    <w:abstractNumId w:val="24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2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87"/>
    <w:next w:val="88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0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0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0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27">
    <w:name w:val="Heading 5 Char"/>
    <w:basedOn w:val="890"/>
    <w:link w:val="889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0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87"/>
    <w:next w:val="88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0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87"/>
    <w:next w:val="887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0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87"/>
    <w:next w:val="887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0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890"/>
    <w:link w:val="927"/>
    <w:uiPriority w:val="10"/>
    <w:rPr>
      <w:sz w:val="48"/>
      <w:szCs w:val="48"/>
    </w:rPr>
  </w:style>
  <w:style w:type="paragraph" w:styleId="737">
    <w:name w:val="Subtitle"/>
    <w:basedOn w:val="887"/>
    <w:next w:val="887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0"/>
    <w:link w:val="737"/>
    <w:uiPriority w:val="11"/>
    <w:rPr>
      <w:sz w:val="24"/>
      <w:szCs w:val="24"/>
    </w:rPr>
  </w:style>
  <w:style w:type="paragraph" w:styleId="739">
    <w:name w:val="Quote"/>
    <w:basedOn w:val="887"/>
    <w:next w:val="887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7"/>
    <w:next w:val="887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0"/>
    <w:link w:val="908"/>
    <w:uiPriority w:val="99"/>
  </w:style>
  <w:style w:type="character" w:styleId="744">
    <w:name w:val="Footer Char"/>
    <w:basedOn w:val="890"/>
    <w:link w:val="910"/>
    <w:uiPriority w:val="99"/>
  </w:style>
  <w:style w:type="paragraph" w:styleId="745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10"/>
    <w:uiPriority w:val="99"/>
  </w:style>
  <w:style w:type="table" w:styleId="747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Footnote Text Char"/>
    <w:link w:val="912"/>
    <w:uiPriority w:val="99"/>
    <w:rPr>
      <w:sz w:val="18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88">
    <w:name w:val="Heading 1"/>
    <w:basedOn w:val="887"/>
    <w:next w:val="887"/>
    <w:link w:val="916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9">
    <w:name w:val="Heading 5"/>
    <w:basedOn w:val="887"/>
    <w:next w:val="887"/>
    <w:link w:val="897"/>
    <w:qFormat/>
    <w:pPr>
      <w:jc w:val="center"/>
      <w:keepNext/>
      <w:outlineLvl w:val="4"/>
    </w:pPr>
    <w:rPr>
      <w:b/>
      <w:caps/>
      <w:sz w:val="48"/>
      <w:szCs w:val="20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  <w:sz w:val="22"/>
    </w:rPr>
  </w:style>
  <w:style w:type="paragraph" w:styleId="894">
    <w:name w:val="Balloon Text"/>
    <w:basedOn w:val="887"/>
    <w:link w:val="895"/>
    <w:uiPriority w:val="99"/>
    <w:semiHidden/>
    <w:unhideWhenUsed/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90"/>
    <w:link w:val="8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6">
    <w:name w:val="List Paragraph"/>
    <w:basedOn w:val="8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97" w:customStyle="1">
    <w:name w:val="Заголовок 5 Знак"/>
    <w:basedOn w:val="890"/>
    <w:link w:val="889"/>
    <w:rPr>
      <w:rFonts w:eastAsia="Times New Roman" w:cs="Times New Roman"/>
      <w:b/>
      <w:caps/>
      <w:sz w:val="48"/>
      <w:szCs w:val="20"/>
      <w:lang w:eastAsia="ru-RU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0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1">
    <w:name w:val="annotation reference"/>
    <w:uiPriority w:val="99"/>
    <w:semiHidden/>
    <w:unhideWhenUsed/>
    <w:rPr>
      <w:sz w:val="16"/>
      <w:szCs w:val="16"/>
    </w:rPr>
  </w:style>
  <w:style w:type="paragraph" w:styleId="902">
    <w:name w:val="annotation text"/>
    <w:basedOn w:val="887"/>
    <w:link w:val="903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</w:rPr>
  </w:style>
  <w:style w:type="character" w:styleId="903" w:customStyle="1">
    <w:name w:val="Текст примечания Знак"/>
    <w:basedOn w:val="890"/>
    <w:link w:val="902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906">
    <w:name w:val="Hyperlink"/>
    <w:uiPriority w:val="99"/>
    <w:unhideWhenUsed/>
    <w:rPr>
      <w:color w:val="0000ff"/>
      <w:u w:val="single"/>
    </w:rPr>
  </w:style>
  <w:style w:type="table" w:styleId="907">
    <w:name w:val="Table Grid"/>
    <w:basedOn w:val="89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8">
    <w:name w:val="Header"/>
    <w:basedOn w:val="887"/>
    <w:link w:val="909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9" w:customStyle="1">
    <w:name w:val="Верхний колонтитул Знак"/>
    <w:basedOn w:val="890"/>
    <w:link w:val="908"/>
    <w:uiPriority w:val="99"/>
    <w:rPr>
      <w:rFonts w:ascii="Calibri" w:hAnsi="Calibri" w:eastAsia="Calibri" w:cs="Times New Roman"/>
      <w:sz w:val="22"/>
    </w:rPr>
  </w:style>
  <w:style w:type="paragraph" w:styleId="910">
    <w:name w:val="Footer"/>
    <w:basedOn w:val="887"/>
    <w:link w:val="91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11" w:customStyle="1">
    <w:name w:val="Нижний колонтитул Знак"/>
    <w:basedOn w:val="890"/>
    <w:link w:val="910"/>
    <w:uiPriority w:val="99"/>
    <w:rPr>
      <w:rFonts w:ascii="Calibri" w:hAnsi="Calibri" w:eastAsia="Calibri" w:cs="Times New Roman"/>
      <w:sz w:val="22"/>
    </w:rPr>
  </w:style>
  <w:style w:type="paragraph" w:styleId="912">
    <w:name w:val="footnote text"/>
    <w:basedOn w:val="887"/>
    <w:link w:val="913"/>
    <w:uiPriority w:val="99"/>
    <w:unhideWhenUsed/>
    <w:rPr>
      <w:rFonts w:ascii="Calibri" w:hAnsi="Calibri" w:eastAsia="Calibri"/>
      <w:sz w:val="20"/>
      <w:szCs w:val="20"/>
    </w:rPr>
  </w:style>
  <w:style w:type="character" w:styleId="913" w:customStyle="1">
    <w:name w:val="Текст сноски Знак"/>
    <w:basedOn w:val="890"/>
    <w:link w:val="912"/>
    <w:uiPriority w:val="99"/>
    <w:rPr>
      <w:rFonts w:ascii="Calibri" w:hAnsi="Calibri" w:eastAsia="Calibri" w:cs="Times New Roman"/>
      <w:sz w:val="20"/>
      <w:szCs w:val="20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6" w:customStyle="1">
    <w:name w:val="Заголовок 1 Знак"/>
    <w:basedOn w:val="890"/>
    <w:link w:val="888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paragraph" w:styleId="91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8" w:customStyle="1">
    <w:name w:val="ConsPlusJurTerm"/>
    <w:uiPriority w:val="99"/>
    <w:pPr>
      <w:spacing w:after="0" w:line="240" w:lineRule="auto"/>
      <w:widowControl w:val="off"/>
    </w:pPr>
    <w:rPr>
      <w:rFonts w:ascii="Tahoma" w:hAnsi="Tahoma" w:cs="Tahoma" w:eastAsiaTheme="minorEastAsia"/>
      <w:sz w:val="26"/>
      <w:szCs w:val="26"/>
      <w:lang w:eastAsia="ru-RU"/>
    </w:rPr>
  </w:style>
  <w:style w:type="character" w:styleId="919" w:customStyle="1">
    <w:name w:val="blk"/>
    <w:basedOn w:val="890"/>
  </w:style>
  <w:style w:type="paragraph" w:styleId="920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921" w:customStyle="1">
    <w:name w:val="Основной текст (2)_"/>
    <w:basedOn w:val="890"/>
    <w:link w:val="922"/>
    <w:rPr>
      <w:rFonts w:eastAsia="Times New Roman" w:cs="Times New Roman"/>
      <w:szCs w:val="28"/>
      <w:shd w:val="clear" w:color="auto" w:fill="ffffff"/>
    </w:rPr>
  </w:style>
  <w:style w:type="paragraph" w:styleId="922" w:customStyle="1">
    <w:name w:val="Основной текст (2)"/>
    <w:basedOn w:val="887"/>
    <w:link w:val="921"/>
    <w:pPr>
      <w:jc w:val="both"/>
      <w:spacing w:before="180" w:after="480" w:line="322" w:lineRule="exac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923" w:customStyle="1">
    <w:name w:val="Заголовок №1_"/>
    <w:basedOn w:val="890"/>
    <w:link w:val="924"/>
    <w:rPr>
      <w:rFonts w:eastAsia="Times New Roman" w:cs="Times New Roman"/>
      <w:b/>
      <w:bCs/>
      <w:szCs w:val="28"/>
      <w:shd w:val="clear" w:color="auto" w:fill="ffffff"/>
    </w:rPr>
  </w:style>
  <w:style w:type="paragraph" w:styleId="924" w:customStyle="1">
    <w:name w:val="Заголовок №1"/>
    <w:basedOn w:val="887"/>
    <w:link w:val="923"/>
    <w:pPr>
      <w:jc w:val="center"/>
      <w:spacing w:before="540" w:line="322" w:lineRule="exact"/>
      <w:shd w:val="clear" w:color="auto" w:fill="ffffff"/>
      <w:widowControl w:val="off"/>
      <w:outlineLvl w:val="0"/>
    </w:pPr>
    <w:rPr>
      <w:b/>
      <w:bCs/>
      <w:sz w:val="28"/>
      <w:szCs w:val="28"/>
      <w:lang w:eastAsia="en-US"/>
    </w:rPr>
  </w:style>
  <w:style w:type="character" w:styleId="925" w:customStyle="1">
    <w:name w:val="Основной текст (4)_"/>
    <w:basedOn w:val="890"/>
    <w:link w:val="926"/>
    <w:rPr>
      <w:rFonts w:eastAsia="Times New Roman" w:cs="Times New Roman"/>
      <w:b/>
      <w:bCs/>
      <w:szCs w:val="28"/>
      <w:shd w:val="clear" w:color="auto" w:fill="ffffff"/>
    </w:rPr>
  </w:style>
  <w:style w:type="paragraph" w:styleId="926" w:customStyle="1">
    <w:name w:val="Основной текст (4)"/>
    <w:basedOn w:val="887"/>
    <w:link w:val="925"/>
    <w:pPr>
      <w:jc w:val="center"/>
      <w:spacing w:line="322" w:lineRule="exact"/>
      <w:shd w:val="clear" w:color="auto" w:fill="ffffff"/>
      <w:widowControl w:val="off"/>
    </w:pPr>
    <w:rPr>
      <w:b/>
      <w:bCs/>
      <w:sz w:val="28"/>
      <w:szCs w:val="28"/>
      <w:lang w:eastAsia="en-US"/>
    </w:rPr>
  </w:style>
  <w:style w:type="paragraph" w:styleId="927">
    <w:name w:val="Title"/>
    <w:basedOn w:val="887"/>
    <w:link w:val="928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28" w:customStyle="1">
    <w:name w:val="Название Знак"/>
    <w:basedOn w:val="890"/>
    <w:link w:val="927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consultant.ru/document/cons_doc_LAW_442438/2e2f98de3a222741ece06be46cf34dcd087bd3a8/#dst114" TargetMode="External"/><Relationship Id="rId11" Type="http://schemas.openxmlformats.org/officeDocument/2006/relationships/hyperlink" Target="https://www.consultant.ru/document/cons_doc_LAW_451778/f3572bc102ecafff099e62d75e8bee5da8233030/#dst100289" TargetMode="External"/><Relationship Id="rId12" Type="http://schemas.openxmlformats.org/officeDocument/2006/relationships/hyperlink" Target="https://www.consultant.ru/document/cons_doc_LAW_451778/24c76fc8ec7caf441d3673e740474c825f4ca53e/#dst100127" TargetMode="External"/><Relationship Id="rId13" Type="http://schemas.openxmlformats.org/officeDocument/2006/relationships/hyperlink" Target="https://www.consultant.ru/document/cons_doc_LAW_451778/6d44ca9e5515951bb7ef1e7c7f695637817a3e61/#dst100221" TargetMode="External"/><Relationship Id="rId14" Type="http://schemas.openxmlformats.org/officeDocument/2006/relationships/hyperlink" Target="https://emelyanovskij-r04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2023-03-23T07:09:00Z</dcterms:created>
  <dcterms:modified xsi:type="dcterms:W3CDTF">2023-10-25T07:56:44Z</dcterms:modified>
</cp:coreProperties>
</file>